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D143" w14:textId="5CCB09C4" w:rsidR="00BC4BEE" w:rsidRPr="00C934C2" w:rsidRDefault="002E25D7" w:rsidP="00EC00C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934C2">
        <w:rPr>
          <w:rFonts w:ascii="Times New Roman" w:hAnsi="Times New Roman"/>
          <w:b/>
          <w:sz w:val="32"/>
          <w:szCs w:val="32"/>
        </w:rPr>
        <w:t xml:space="preserve">Travaux Dirigés </w:t>
      </w:r>
      <w:r w:rsidR="00105DB6" w:rsidRPr="00C934C2">
        <w:rPr>
          <w:rFonts w:ascii="Times New Roman" w:hAnsi="Times New Roman"/>
          <w:b/>
          <w:sz w:val="32"/>
          <w:szCs w:val="32"/>
        </w:rPr>
        <w:t>UE</w:t>
      </w:r>
      <w:r w:rsidR="002D1B4A" w:rsidRPr="00C934C2">
        <w:rPr>
          <w:rFonts w:ascii="Times New Roman" w:hAnsi="Times New Roman"/>
          <w:b/>
          <w:sz w:val="32"/>
          <w:szCs w:val="32"/>
        </w:rPr>
        <w:t>/EC</w:t>
      </w:r>
      <w:r w:rsidR="00105DB6" w:rsidRPr="00C934C2">
        <w:rPr>
          <w:rFonts w:ascii="Times New Roman" w:hAnsi="Times New Roman"/>
          <w:b/>
          <w:sz w:val="32"/>
          <w:szCs w:val="32"/>
        </w:rPr>
        <w:t xml:space="preserve"> « Outils analytiques »</w:t>
      </w:r>
      <w:r w:rsidR="00162AC7" w:rsidRPr="00C934C2">
        <w:rPr>
          <w:rFonts w:ascii="Times New Roman" w:hAnsi="Times New Roman"/>
          <w:b/>
          <w:sz w:val="32"/>
          <w:szCs w:val="32"/>
        </w:rPr>
        <w:t xml:space="preserve"> </w:t>
      </w:r>
      <w:r w:rsidR="00105DB6" w:rsidRPr="00C934C2">
        <w:rPr>
          <w:rFonts w:ascii="Times New Roman" w:hAnsi="Times New Roman"/>
          <w:b/>
          <w:sz w:val="32"/>
          <w:szCs w:val="32"/>
        </w:rPr>
        <w:t>-</w:t>
      </w:r>
      <w:r w:rsidR="00162AC7" w:rsidRPr="00C934C2">
        <w:rPr>
          <w:rFonts w:ascii="Times New Roman" w:hAnsi="Times New Roman"/>
          <w:b/>
          <w:sz w:val="32"/>
          <w:szCs w:val="32"/>
        </w:rPr>
        <w:t xml:space="preserve"> E. </w:t>
      </w:r>
      <w:proofErr w:type="spellStart"/>
      <w:r w:rsidR="00162AC7" w:rsidRPr="00C934C2">
        <w:rPr>
          <w:rFonts w:ascii="Times New Roman" w:hAnsi="Times New Roman"/>
          <w:b/>
          <w:sz w:val="32"/>
          <w:szCs w:val="32"/>
        </w:rPr>
        <w:t>Jaspard</w:t>
      </w:r>
      <w:proofErr w:type="spellEnd"/>
    </w:p>
    <w:p w14:paraId="598CE94E" w14:textId="77777777" w:rsidR="00410767" w:rsidRDefault="00410767" w:rsidP="00BC4BEE">
      <w:pPr>
        <w:spacing w:after="0"/>
        <w:jc w:val="center"/>
        <w:rPr>
          <w:rFonts w:ascii="Times New Roman" w:hAnsi="Times New Roman"/>
          <w:b/>
        </w:rPr>
      </w:pPr>
    </w:p>
    <w:p w14:paraId="22776091" w14:textId="77777777" w:rsidR="001B19D6" w:rsidRDefault="001B19D6" w:rsidP="000C0B80">
      <w:pPr>
        <w:spacing w:after="0"/>
        <w:jc w:val="both"/>
        <w:rPr>
          <w:rFonts w:ascii="Times New Roman" w:hAnsi="Times New Roman"/>
          <w:b/>
          <w:color w:val="000000" w:themeColor="text1"/>
        </w:rPr>
      </w:pPr>
    </w:p>
    <w:p w14:paraId="17144D16" w14:textId="68731848" w:rsidR="00844450" w:rsidRDefault="00844450" w:rsidP="000C0B80">
      <w:pPr>
        <w:spacing w:after="0"/>
        <w:jc w:val="both"/>
        <w:rPr>
          <w:rFonts w:ascii="Times New Roman" w:hAnsi="Times New Roman"/>
        </w:rPr>
      </w:pPr>
      <w:r w:rsidRPr="00C2192C">
        <w:rPr>
          <w:rFonts w:ascii="Times New Roman" w:hAnsi="Times New Roman"/>
          <w:b/>
          <w:color w:val="000000" w:themeColor="text1"/>
        </w:rPr>
        <w:t>Exercice N°1</w:t>
      </w:r>
      <w:r w:rsidR="008A4D23">
        <w:rPr>
          <w:rFonts w:ascii="Times New Roman" w:hAnsi="Times New Roman"/>
          <w:b/>
          <w:color w:val="000000" w:themeColor="text1"/>
        </w:rPr>
        <w:t>.</w:t>
      </w:r>
      <w:r w:rsidR="00626BB4">
        <w:rPr>
          <w:rFonts w:ascii="Times New Roman" w:hAnsi="Times New Roman"/>
          <w:b/>
        </w:rPr>
        <w:t xml:space="preserve"> Définitions diverses (</w:t>
      </w:r>
      <w:r w:rsidRPr="008E5D59">
        <w:rPr>
          <w:rFonts w:ascii="Times New Roman" w:hAnsi="Times New Roman"/>
          <w:b/>
        </w:rPr>
        <w:t xml:space="preserve">fixation protéine </w:t>
      </w:r>
      <w:r w:rsidR="008A4D23">
        <w:rPr>
          <w:rFonts w:ascii="Times New Roman" w:hAnsi="Times New Roman"/>
          <w:b/>
        </w:rPr>
        <w:t>-</w:t>
      </w:r>
      <w:r w:rsidRPr="008E5D59">
        <w:rPr>
          <w:rFonts w:ascii="Times New Roman" w:hAnsi="Times New Roman"/>
          <w:b/>
        </w:rPr>
        <w:t xml:space="preserve"> ligand</w:t>
      </w:r>
      <w:r w:rsidR="00626BB4">
        <w:rPr>
          <w:rFonts w:ascii="Times New Roman" w:hAnsi="Times New Roman"/>
          <w:b/>
        </w:rPr>
        <w:t>)</w:t>
      </w:r>
    </w:p>
    <w:p w14:paraId="35C04A39" w14:textId="77777777" w:rsidR="00C934C2" w:rsidRDefault="00C934C2" w:rsidP="000C0B80">
      <w:pPr>
        <w:spacing w:after="0"/>
        <w:jc w:val="both"/>
        <w:rPr>
          <w:rFonts w:ascii="Times New Roman" w:hAnsi="Times New Roman"/>
          <w:color w:val="000000" w:themeColor="text1"/>
          <w:szCs w:val="20"/>
          <w:lang w:eastAsia="fr-FR"/>
        </w:rPr>
      </w:pPr>
    </w:p>
    <w:p w14:paraId="2B6545F7" w14:textId="77777777" w:rsidR="00506AAD" w:rsidRPr="00105DB6" w:rsidRDefault="00506AAD" w:rsidP="000C0B80">
      <w:pPr>
        <w:spacing w:after="0"/>
        <w:jc w:val="both"/>
        <w:rPr>
          <w:rFonts w:ascii="Times New Roman" w:hAnsi="Times New Roman"/>
          <w:color w:val="000000" w:themeColor="text1"/>
          <w:szCs w:val="20"/>
          <w:lang w:eastAsia="fr-FR"/>
        </w:rPr>
        <w:sectPr w:rsidR="00506AAD" w:rsidRPr="00105DB6" w:rsidSect="001B19D6">
          <w:footerReference w:type="even" r:id="rId7"/>
          <w:footerReference w:type="default" r:id="rId8"/>
          <w:type w:val="continuous"/>
          <w:pgSz w:w="11900" w:h="16840"/>
          <w:pgMar w:top="1516" w:right="1134" w:bottom="993" w:left="1134" w:header="1077" w:footer="1077" w:gutter="0"/>
          <w:cols w:space="720"/>
        </w:sectPr>
      </w:pPr>
    </w:p>
    <w:p w14:paraId="00DDF39A" w14:textId="3AFB4E42" w:rsidR="00844450" w:rsidRDefault="002D1B4A" w:rsidP="000C0B80">
      <w:pPr>
        <w:spacing w:after="0"/>
        <w:jc w:val="both"/>
        <w:rPr>
          <w:rFonts w:ascii="Times New Roman" w:hAnsi="Times New Roman"/>
          <w:szCs w:val="20"/>
          <w:lang w:eastAsia="fr-FR"/>
        </w:rPr>
      </w:pPr>
      <w:r>
        <w:rPr>
          <w:rFonts w:ascii="Times New Roman" w:hAnsi="Times New Roman"/>
          <w:szCs w:val="20"/>
          <w:lang w:eastAsia="fr-FR"/>
        </w:rPr>
        <w:t xml:space="preserve">1. </w:t>
      </w:r>
      <w:r w:rsidR="00844450">
        <w:rPr>
          <w:rFonts w:ascii="Times New Roman" w:hAnsi="Times New Roman"/>
          <w:szCs w:val="20"/>
          <w:lang w:eastAsia="fr-FR"/>
        </w:rPr>
        <w:t>Définir les notions suivantes : ligand ; K</w:t>
      </w:r>
      <w:r w:rsidR="00844450" w:rsidRPr="00844450">
        <w:rPr>
          <w:rFonts w:ascii="Times New Roman" w:hAnsi="Times New Roman"/>
          <w:szCs w:val="20"/>
          <w:vertAlign w:val="subscript"/>
          <w:lang w:eastAsia="fr-FR"/>
        </w:rPr>
        <w:t>D</w:t>
      </w:r>
      <w:r w:rsidR="00844450">
        <w:rPr>
          <w:rFonts w:ascii="Times New Roman" w:hAnsi="Times New Roman"/>
          <w:szCs w:val="20"/>
          <w:lang w:eastAsia="fr-FR"/>
        </w:rPr>
        <w:t> ; constante d’association </w:t>
      </w:r>
      <w:r w:rsidR="0004390E">
        <w:rPr>
          <w:rFonts w:ascii="Times New Roman" w:hAnsi="Times New Roman"/>
          <w:szCs w:val="20"/>
          <w:lang w:eastAsia="fr-FR"/>
        </w:rPr>
        <w:t xml:space="preserve">; site de fixation d’un ligand ; </w:t>
      </w:r>
      <w:r w:rsidR="00C41031">
        <w:rPr>
          <w:rFonts w:ascii="Times New Roman" w:hAnsi="Times New Roman"/>
          <w:szCs w:val="20"/>
          <w:lang w:eastAsia="fr-FR"/>
        </w:rPr>
        <w:t xml:space="preserve">affinité ; IDP/IDR ; </w:t>
      </w:r>
      <w:r w:rsidR="0004390E">
        <w:rPr>
          <w:rFonts w:ascii="Times New Roman" w:hAnsi="Times New Roman"/>
          <w:szCs w:val="20"/>
          <w:lang w:eastAsia="fr-FR"/>
        </w:rPr>
        <w:t>interactions protéine-protéine.</w:t>
      </w:r>
    </w:p>
    <w:p w14:paraId="50EF2DAF" w14:textId="0EC540F6" w:rsidR="0004390E" w:rsidRDefault="002D1B4A" w:rsidP="00844450">
      <w:pPr>
        <w:spacing w:after="0"/>
        <w:jc w:val="both"/>
        <w:rPr>
          <w:rFonts w:ascii="Times New Roman" w:hAnsi="Times New Roman"/>
          <w:szCs w:val="20"/>
          <w:lang w:eastAsia="fr-FR"/>
        </w:rPr>
      </w:pPr>
      <w:r>
        <w:rPr>
          <w:rFonts w:ascii="Times New Roman" w:hAnsi="Times New Roman"/>
          <w:szCs w:val="20"/>
          <w:lang w:eastAsia="fr-FR"/>
        </w:rPr>
        <w:t xml:space="preserve">2. </w:t>
      </w:r>
      <w:r w:rsidR="0004390E">
        <w:rPr>
          <w:rFonts w:ascii="Times New Roman" w:hAnsi="Times New Roman"/>
          <w:szCs w:val="20"/>
          <w:lang w:eastAsia="fr-FR"/>
        </w:rPr>
        <w:t>Quels sont les éléments clés structuraux qui régissent les</w:t>
      </w:r>
      <w:r>
        <w:rPr>
          <w:rFonts w:ascii="Times New Roman" w:hAnsi="Times New Roman"/>
          <w:szCs w:val="20"/>
          <w:lang w:eastAsia="fr-FR"/>
        </w:rPr>
        <w:t xml:space="preserve"> interactions protéine-protéine</w:t>
      </w:r>
      <w:r w:rsidR="0004390E">
        <w:rPr>
          <w:rFonts w:ascii="Times New Roman" w:hAnsi="Times New Roman"/>
          <w:szCs w:val="20"/>
          <w:lang w:eastAsia="fr-FR"/>
        </w:rPr>
        <w:t> ?</w:t>
      </w:r>
    </w:p>
    <w:p w14:paraId="1051396A" w14:textId="77777777" w:rsidR="00844450" w:rsidRDefault="00844450" w:rsidP="00844450">
      <w:pPr>
        <w:spacing w:after="0"/>
        <w:jc w:val="both"/>
        <w:rPr>
          <w:rFonts w:ascii="Times New Roman" w:hAnsi="Times New Roman"/>
          <w:b/>
        </w:rPr>
      </w:pPr>
    </w:p>
    <w:p w14:paraId="2CEC44AD" w14:textId="441E2023" w:rsidR="00C934C2" w:rsidRDefault="00657AAE" w:rsidP="00657AAE">
      <w:pPr>
        <w:spacing w:after="0"/>
        <w:jc w:val="both"/>
        <w:rPr>
          <w:rFonts w:ascii="Times New Roman" w:hAnsi="Times New Roman"/>
          <w:b/>
        </w:rPr>
      </w:pPr>
      <w:r w:rsidRPr="00740D65">
        <w:rPr>
          <w:rFonts w:ascii="Times New Roman" w:hAnsi="Times New Roman"/>
          <w:b/>
        </w:rPr>
        <w:t xml:space="preserve">Exercice </w:t>
      </w:r>
      <w:r>
        <w:rPr>
          <w:rFonts w:ascii="Times New Roman" w:hAnsi="Times New Roman"/>
          <w:b/>
        </w:rPr>
        <w:t>N°1 bis</w:t>
      </w:r>
      <w:r w:rsidRPr="00740D65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Rempl</w:t>
      </w:r>
      <w:r w:rsidRPr="00740D65">
        <w:rPr>
          <w:rFonts w:ascii="Times New Roman" w:hAnsi="Times New Roman"/>
          <w:b/>
        </w:rPr>
        <w:t xml:space="preserve">ir </w:t>
      </w:r>
      <w:r w:rsidR="00506AAD">
        <w:rPr>
          <w:rFonts w:ascii="Times New Roman" w:hAnsi="Times New Roman"/>
          <w:b/>
        </w:rPr>
        <w:t>les « trous » du texte suivant</w:t>
      </w:r>
    </w:p>
    <w:p w14:paraId="5D69EFB7" w14:textId="77777777" w:rsidR="00506AAD" w:rsidRPr="00C926D4" w:rsidRDefault="00506AAD" w:rsidP="00657AAE">
      <w:pPr>
        <w:spacing w:after="0"/>
        <w:jc w:val="both"/>
        <w:rPr>
          <w:rFonts w:ascii="Times New Roman" w:hAnsi="Times New Roman"/>
          <w:b/>
        </w:rPr>
      </w:pPr>
    </w:p>
    <w:p w14:paraId="13B26DA6" w14:textId="77777777" w:rsidR="00657AAE" w:rsidRPr="007D6020" w:rsidRDefault="00657AAE" w:rsidP="00657AAE">
      <w:pPr>
        <w:spacing w:after="0"/>
        <w:jc w:val="both"/>
        <w:rPr>
          <w:rFonts w:ascii="Times New Roman" w:hAnsi="Times New Roman"/>
        </w:rPr>
      </w:pPr>
      <w:r w:rsidRPr="007D6020">
        <w:rPr>
          <w:rFonts w:ascii="Times New Roman" w:hAnsi="Times New Roman"/>
        </w:rPr>
        <w:t>Les</w:t>
      </w:r>
      <w:proofErr w:type="gramStart"/>
      <w:r w:rsidRPr="007D6020">
        <w:rPr>
          <w:rFonts w:ascii="Times New Roman" w:hAnsi="Times New Roman"/>
        </w:rPr>
        <w:t xml:space="preserve"> ....</w:t>
      </w:r>
      <w:proofErr w:type="gramEnd"/>
      <w:r w:rsidRPr="007D6020">
        <w:rPr>
          <w:rFonts w:ascii="Times New Roman" w:hAnsi="Times New Roman"/>
        </w:rPr>
        <w:t xml:space="preserve">. </w:t>
      </w:r>
      <w:proofErr w:type="gramStart"/>
      <w:r w:rsidRPr="007D6020">
        <w:rPr>
          <w:rFonts w:ascii="Times New Roman" w:hAnsi="Times New Roman"/>
        </w:rPr>
        <w:t>entre</w:t>
      </w:r>
      <w:proofErr w:type="gramEnd"/>
      <w:r w:rsidRPr="007D6020">
        <w:rPr>
          <w:rFonts w:ascii="Times New Roman" w:hAnsi="Times New Roman"/>
        </w:rPr>
        <w:t xml:space="preserve"> les biomolécules contrôlent tous les processus .....</w:t>
      </w:r>
    </w:p>
    <w:p w14:paraId="3F252729" w14:textId="1FAA9C45" w:rsidR="00657AAE" w:rsidRPr="007D6020" w:rsidRDefault="00657AAE" w:rsidP="00657AAE">
      <w:pPr>
        <w:spacing w:after="0"/>
        <w:jc w:val="both"/>
        <w:rPr>
          <w:rFonts w:ascii="Times New Roman" w:hAnsi="Times New Roman"/>
        </w:rPr>
      </w:pPr>
      <w:r w:rsidRPr="007D6020">
        <w:rPr>
          <w:rFonts w:ascii="Times New Roman" w:hAnsi="Times New Roman"/>
        </w:rPr>
        <w:t>Toutes les</w:t>
      </w:r>
      <w:proofErr w:type="gramStart"/>
      <w:r w:rsidRPr="007D6020">
        <w:rPr>
          <w:rFonts w:ascii="Times New Roman" w:hAnsi="Times New Roman"/>
        </w:rPr>
        <w:t xml:space="preserve"> ....</w:t>
      </w:r>
      <w:proofErr w:type="gramEnd"/>
      <w:r w:rsidRPr="007D6020">
        <w:rPr>
          <w:rFonts w:ascii="Times New Roman" w:hAnsi="Times New Roman"/>
        </w:rPr>
        <w:t xml:space="preserve">. </w:t>
      </w:r>
      <w:proofErr w:type="gramStart"/>
      <w:r w:rsidRPr="007D6020">
        <w:rPr>
          <w:rFonts w:ascii="Times New Roman" w:hAnsi="Times New Roman"/>
        </w:rPr>
        <w:t>ne</w:t>
      </w:r>
      <w:proofErr w:type="gramEnd"/>
      <w:r w:rsidRPr="007D6020">
        <w:rPr>
          <w:rFonts w:ascii="Times New Roman" w:hAnsi="Times New Roman"/>
        </w:rPr>
        <w:t xml:space="preserve"> sont pas repliées après leur synthèse. Des protéines ou régions</w:t>
      </w:r>
      <w:proofErr w:type="gramStart"/>
      <w:r w:rsidRPr="007D6020">
        <w:rPr>
          <w:rFonts w:ascii="Times New Roman" w:hAnsi="Times New Roman"/>
        </w:rPr>
        <w:t xml:space="preserve"> ....</w:t>
      </w:r>
      <w:proofErr w:type="gramEnd"/>
      <w:r w:rsidRPr="007D6020">
        <w:rPr>
          <w:rFonts w:ascii="Times New Roman" w:hAnsi="Times New Roman"/>
        </w:rPr>
        <w:t xml:space="preserve">. </w:t>
      </w:r>
      <w:proofErr w:type="gramStart"/>
      <w:r w:rsidRPr="007D6020">
        <w:rPr>
          <w:rFonts w:ascii="Times New Roman" w:hAnsi="Times New Roman"/>
        </w:rPr>
        <w:t>acquièrent</w:t>
      </w:r>
      <w:proofErr w:type="gramEnd"/>
      <w:r w:rsidRPr="007D6020">
        <w:rPr>
          <w:rFonts w:ascii="Times New Roman" w:hAnsi="Times New Roman"/>
        </w:rPr>
        <w:t xml:space="preserve"> leur structure 3D quand elles s’associent à leur partenaire moléculaire.</w:t>
      </w:r>
    </w:p>
    <w:p w14:paraId="0F5C3008" w14:textId="225B5AF5" w:rsidR="00657AAE" w:rsidRPr="007D6020" w:rsidRDefault="00657AAE" w:rsidP="00657AAE">
      <w:pPr>
        <w:spacing w:after="0"/>
        <w:jc w:val="both"/>
        <w:rPr>
          <w:rFonts w:ascii="Times New Roman" w:hAnsi="Times New Roman"/>
        </w:rPr>
      </w:pPr>
      <w:r w:rsidRPr="007D6020">
        <w:rPr>
          <w:rFonts w:ascii="Times New Roman" w:hAnsi="Times New Roman"/>
        </w:rPr>
        <w:t>La technique</w:t>
      </w:r>
      <w:proofErr w:type="gramStart"/>
      <w:r w:rsidRPr="007D6020">
        <w:rPr>
          <w:rFonts w:ascii="Times New Roman" w:hAnsi="Times New Roman"/>
        </w:rPr>
        <w:t xml:space="preserve"> ....</w:t>
      </w:r>
      <w:proofErr w:type="gramEnd"/>
      <w:r w:rsidRPr="007D6020">
        <w:rPr>
          <w:rFonts w:ascii="Times New Roman" w:hAnsi="Times New Roman"/>
        </w:rPr>
        <w:t xml:space="preserve">. </w:t>
      </w:r>
      <w:proofErr w:type="gramStart"/>
      <w:r w:rsidRPr="007D6020">
        <w:rPr>
          <w:rFonts w:ascii="Times New Roman" w:hAnsi="Times New Roman"/>
        </w:rPr>
        <w:t>aboutit</w:t>
      </w:r>
      <w:proofErr w:type="gramEnd"/>
      <w:r w:rsidRPr="007D6020">
        <w:rPr>
          <w:rFonts w:ascii="Times New Roman" w:hAnsi="Times New Roman"/>
        </w:rPr>
        <w:t xml:space="preserve"> à la formation d’un facteur de ..... </w:t>
      </w:r>
      <w:proofErr w:type="gramStart"/>
      <w:r w:rsidRPr="007D6020">
        <w:rPr>
          <w:rFonts w:ascii="Times New Roman" w:hAnsi="Times New Roman"/>
        </w:rPr>
        <w:t>fonctionnel</w:t>
      </w:r>
      <w:proofErr w:type="gramEnd"/>
      <w:r w:rsidRPr="007D6020">
        <w:rPr>
          <w:rFonts w:ascii="Times New Roman" w:hAnsi="Times New Roman"/>
        </w:rPr>
        <w:t xml:space="preserve"> quand les protéines dites .....,  attachées aux domaines de fixation et d’activation, interagissent.</w:t>
      </w:r>
    </w:p>
    <w:p w14:paraId="5EAB581B" w14:textId="050241B7" w:rsidR="00657AAE" w:rsidRPr="007D6020" w:rsidRDefault="00657AAE" w:rsidP="00657AAE">
      <w:pPr>
        <w:spacing w:after="0"/>
        <w:jc w:val="both"/>
        <w:rPr>
          <w:rFonts w:ascii="Times New Roman" w:hAnsi="Times New Roman"/>
        </w:rPr>
      </w:pPr>
      <w:r w:rsidRPr="007D6020">
        <w:rPr>
          <w:rFonts w:ascii="Times New Roman" w:hAnsi="Times New Roman"/>
        </w:rPr>
        <w:t>La purification par</w:t>
      </w:r>
      <w:proofErr w:type="gramStart"/>
      <w:r w:rsidRPr="007D6020">
        <w:rPr>
          <w:rFonts w:ascii="Times New Roman" w:hAnsi="Times New Roman"/>
        </w:rPr>
        <w:t xml:space="preserve"> ….</w:t>
      </w:r>
      <w:proofErr w:type="gramEnd"/>
      <w:r w:rsidRPr="007D6020">
        <w:rPr>
          <w:rFonts w:ascii="Times New Roman" w:hAnsi="Times New Roman"/>
        </w:rPr>
        <w:t xml:space="preserve">. </w:t>
      </w:r>
      <w:proofErr w:type="gramStart"/>
      <w:r w:rsidRPr="007D6020">
        <w:rPr>
          <w:rFonts w:ascii="Times New Roman" w:hAnsi="Times New Roman"/>
        </w:rPr>
        <w:t>d'affinité</w:t>
      </w:r>
      <w:proofErr w:type="gramEnd"/>
      <w:r w:rsidRPr="007D6020">
        <w:rPr>
          <w:rFonts w:ascii="Times New Roman" w:hAnsi="Times New Roman"/>
        </w:rPr>
        <w:t xml:space="preserve"> couplée à la ..... </w:t>
      </w:r>
      <w:proofErr w:type="gramStart"/>
      <w:r w:rsidRPr="007D6020">
        <w:rPr>
          <w:rFonts w:ascii="Times New Roman" w:hAnsi="Times New Roman"/>
        </w:rPr>
        <w:t>ou</w:t>
      </w:r>
      <w:proofErr w:type="gramEnd"/>
      <w:r w:rsidRPr="007D6020">
        <w:rPr>
          <w:rFonts w:ascii="Times New Roman" w:hAnsi="Times New Roman"/>
        </w:rPr>
        <w:t xml:space="preserve"> AP-MS s’appuie sur le principe suivant : les ..... </w:t>
      </w:r>
      <w:proofErr w:type="gramStart"/>
      <w:r w:rsidRPr="007D6020">
        <w:rPr>
          <w:rFonts w:ascii="Times New Roman" w:hAnsi="Times New Roman"/>
        </w:rPr>
        <w:t>totales</w:t>
      </w:r>
      <w:proofErr w:type="gramEnd"/>
      <w:r w:rsidRPr="007D6020">
        <w:rPr>
          <w:rFonts w:ascii="Times New Roman" w:hAnsi="Times New Roman"/>
        </w:rPr>
        <w:t xml:space="preserve"> d'un échantillon sont extraites afin de purifier, par chromatographie ....., la protéine "appât" d'intérêt. Des</w:t>
      </w:r>
      <w:proofErr w:type="gramStart"/>
      <w:r w:rsidRPr="007D6020">
        <w:rPr>
          <w:rFonts w:ascii="Times New Roman" w:hAnsi="Times New Roman"/>
        </w:rPr>
        <w:t xml:space="preserve"> ....</w:t>
      </w:r>
      <w:proofErr w:type="gramEnd"/>
      <w:r w:rsidRPr="007D6020">
        <w:rPr>
          <w:rFonts w:ascii="Times New Roman" w:hAnsi="Times New Roman"/>
        </w:rPr>
        <w:t xml:space="preserve">. </w:t>
      </w:r>
      <w:proofErr w:type="gramStart"/>
      <w:r w:rsidRPr="007D6020">
        <w:rPr>
          <w:rFonts w:ascii="Times New Roman" w:hAnsi="Times New Roman"/>
        </w:rPr>
        <w:t>spécifiques</w:t>
      </w:r>
      <w:proofErr w:type="gramEnd"/>
      <w:r w:rsidRPr="007D6020">
        <w:rPr>
          <w:rFonts w:ascii="Times New Roman" w:hAnsi="Times New Roman"/>
        </w:rPr>
        <w:t xml:space="preserve"> de la protéine "appât" sont liés par covalence à des billes pour ..... </w:t>
      </w:r>
      <w:proofErr w:type="gramStart"/>
      <w:r w:rsidRPr="007D6020">
        <w:rPr>
          <w:rFonts w:ascii="Times New Roman" w:hAnsi="Times New Roman"/>
        </w:rPr>
        <w:t>des</w:t>
      </w:r>
      <w:proofErr w:type="gramEnd"/>
      <w:r w:rsidRPr="007D6020">
        <w:rPr>
          <w:rFonts w:ascii="Times New Roman" w:hAnsi="Times New Roman"/>
        </w:rPr>
        <w:t xml:space="preserve"> complexes protéiques.</w:t>
      </w:r>
    </w:p>
    <w:p w14:paraId="6E5FDC4C" w14:textId="5D9DCDBF" w:rsidR="00657AAE" w:rsidRPr="007D6020" w:rsidRDefault="00657AAE" w:rsidP="00657AAE">
      <w:pPr>
        <w:spacing w:after="0"/>
        <w:jc w:val="both"/>
        <w:rPr>
          <w:rFonts w:ascii="Times New Roman" w:hAnsi="Times New Roman"/>
        </w:rPr>
      </w:pPr>
      <w:r w:rsidRPr="007D6020">
        <w:rPr>
          <w:rFonts w:ascii="Times New Roman" w:hAnsi="Times New Roman"/>
        </w:rPr>
        <w:t>La</w:t>
      </w:r>
      <w:proofErr w:type="gramStart"/>
      <w:r w:rsidRPr="007D6020">
        <w:rPr>
          <w:rFonts w:ascii="Times New Roman" w:hAnsi="Times New Roman"/>
        </w:rPr>
        <w:t xml:space="preserve"> ....</w:t>
      </w:r>
      <w:proofErr w:type="gramEnd"/>
      <w:r w:rsidRPr="007D6020">
        <w:rPr>
          <w:rFonts w:ascii="Times New Roman" w:hAnsi="Times New Roman"/>
        </w:rPr>
        <w:t xml:space="preserve">. </w:t>
      </w:r>
      <w:proofErr w:type="gramStart"/>
      <w:r w:rsidRPr="007D6020">
        <w:rPr>
          <w:rFonts w:ascii="Times New Roman" w:hAnsi="Times New Roman"/>
        </w:rPr>
        <w:t>correspond</w:t>
      </w:r>
      <w:proofErr w:type="gramEnd"/>
      <w:r w:rsidRPr="007D6020">
        <w:rPr>
          <w:rFonts w:ascii="Times New Roman" w:hAnsi="Times New Roman"/>
        </w:rPr>
        <w:t xml:space="preserve"> au retour d’un ..... </w:t>
      </w:r>
      <w:proofErr w:type="gramStart"/>
      <w:r w:rsidRPr="007D6020">
        <w:rPr>
          <w:rFonts w:ascii="Times New Roman" w:hAnsi="Times New Roman"/>
        </w:rPr>
        <w:t>excité</w:t>
      </w:r>
      <w:proofErr w:type="gramEnd"/>
      <w:r w:rsidRPr="007D6020">
        <w:rPr>
          <w:rFonts w:ascii="Times New Roman" w:hAnsi="Times New Roman"/>
        </w:rPr>
        <w:t xml:space="preserve"> à son état ..... </w:t>
      </w:r>
    </w:p>
    <w:p w14:paraId="6E933D4D" w14:textId="273ADF6E" w:rsidR="00657AAE" w:rsidRPr="007D6020" w:rsidRDefault="007D6020" w:rsidP="00657AAE">
      <w:pPr>
        <w:spacing w:after="0"/>
        <w:jc w:val="both"/>
        <w:rPr>
          <w:rFonts w:ascii="Times New Roman" w:hAnsi="Times New Roman"/>
        </w:rPr>
      </w:pPr>
      <w:r w:rsidRPr="007D6020">
        <w:rPr>
          <w:rFonts w:ascii="Times New Roman" w:hAnsi="Times New Roman"/>
        </w:rPr>
        <w:t>La technique du</w:t>
      </w:r>
      <w:proofErr w:type="gramStart"/>
      <w:r w:rsidRPr="007D6020">
        <w:rPr>
          <w:rFonts w:ascii="Times New Roman" w:hAnsi="Times New Roman"/>
        </w:rPr>
        <w:t xml:space="preserve"> ....</w:t>
      </w:r>
      <w:proofErr w:type="gramEnd"/>
      <w:r w:rsidRPr="007D6020">
        <w:rPr>
          <w:rFonts w:ascii="Times New Roman" w:hAnsi="Times New Roman"/>
        </w:rPr>
        <w:t xml:space="preserve">. </w:t>
      </w:r>
      <w:proofErr w:type="gramStart"/>
      <w:r w:rsidR="00657AAE" w:rsidRPr="007D6020">
        <w:rPr>
          <w:rFonts w:ascii="Times New Roman" w:hAnsi="Times New Roman"/>
        </w:rPr>
        <w:t>permet</w:t>
      </w:r>
      <w:proofErr w:type="gramEnd"/>
      <w:r w:rsidR="00657AAE" w:rsidRPr="007D6020">
        <w:rPr>
          <w:rFonts w:ascii="Times New Roman" w:hAnsi="Times New Roman"/>
        </w:rPr>
        <w:t xml:space="preserve"> d’analyser la proximité des biomolécules. Le</w:t>
      </w:r>
      <w:proofErr w:type="gramStart"/>
      <w:r w:rsidR="00657AAE" w:rsidRPr="007D6020">
        <w:rPr>
          <w:rFonts w:ascii="Times New Roman" w:hAnsi="Times New Roman"/>
        </w:rPr>
        <w:t xml:space="preserve"> ....</w:t>
      </w:r>
      <w:proofErr w:type="gramEnd"/>
      <w:r w:rsidR="00657AAE" w:rsidRPr="007D6020">
        <w:rPr>
          <w:rFonts w:ascii="Times New Roman" w:hAnsi="Times New Roman"/>
        </w:rPr>
        <w:t xml:space="preserve">. </w:t>
      </w:r>
      <w:proofErr w:type="gramStart"/>
      <w:r w:rsidR="00657AAE" w:rsidRPr="007D6020">
        <w:rPr>
          <w:rFonts w:ascii="Times New Roman" w:hAnsi="Times New Roman"/>
        </w:rPr>
        <w:t>du</w:t>
      </w:r>
      <w:proofErr w:type="gramEnd"/>
      <w:r w:rsidR="00657AAE" w:rsidRPr="007D6020">
        <w:rPr>
          <w:rFonts w:ascii="Times New Roman" w:hAnsi="Times New Roman"/>
        </w:rPr>
        <w:t xml:space="preserve"> FRET est l'élément clé de cette technique car le transfert  ..... </w:t>
      </w:r>
      <w:proofErr w:type="gramStart"/>
      <w:r w:rsidR="00657AAE" w:rsidRPr="007D6020">
        <w:rPr>
          <w:rFonts w:ascii="Times New Roman" w:hAnsi="Times New Roman"/>
        </w:rPr>
        <w:t>s'effectue</w:t>
      </w:r>
      <w:proofErr w:type="gramEnd"/>
      <w:r w:rsidR="00657AAE" w:rsidRPr="007D6020">
        <w:rPr>
          <w:rFonts w:ascii="Times New Roman" w:hAnsi="Times New Roman"/>
        </w:rPr>
        <w:t xml:space="preserve"> si le spectre de fluorescence </w:t>
      </w:r>
      <w:r w:rsidRPr="007D6020">
        <w:rPr>
          <w:rFonts w:ascii="Times New Roman" w:hAnsi="Times New Roman"/>
        </w:rPr>
        <w:t>…..</w:t>
      </w:r>
      <w:r w:rsidR="00657AAE" w:rsidRPr="007D6020">
        <w:rPr>
          <w:rFonts w:ascii="Times New Roman" w:hAnsi="Times New Roman"/>
        </w:rPr>
        <w:t xml:space="preserve"> </w:t>
      </w:r>
      <w:proofErr w:type="gramStart"/>
      <w:r w:rsidR="00657AAE" w:rsidRPr="007D6020">
        <w:rPr>
          <w:rFonts w:ascii="Times New Roman" w:hAnsi="Times New Roman"/>
        </w:rPr>
        <w:t>du</w:t>
      </w:r>
      <w:proofErr w:type="gramEnd"/>
      <w:r w:rsidR="00657AAE" w:rsidRPr="007D6020">
        <w:rPr>
          <w:rFonts w:ascii="Times New Roman" w:hAnsi="Times New Roman"/>
        </w:rPr>
        <w:t xml:space="preserve"> donneur et le spectre ..... </w:t>
      </w:r>
      <w:proofErr w:type="gramStart"/>
      <w:r w:rsidR="00657AAE" w:rsidRPr="007D6020">
        <w:rPr>
          <w:rFonts w:ascii="Times New Roman" w:hAnsi="Times New Roman"/>
        </w:rPr>
        <w:t>de</w:t>
      </w:r>
      <w:proofErr w:type="gramEnd"/>
      <w:r w:rsidR="00657AAE" w:rsidRPr="007D6020">
        <w:rPr>
          <w:rFonts w:ascii="Times New Roman" w:hAnsi="Times New Roman"/>
        </w:rPr>
        <w:t xml:space="preserve"> l'accepteur se ..... </w:t>
      </w:r>
    </w:p>
    <w:p w14:paraId="72C469C4" w14:textId="77777777" w:rsidR="00657AAE" w:rsidRDefault="00657AAE" w:rsidP="00844450">
      <w:pPr>
        <w:spacing w:after="0"/>
        <w:jc w:val="both"/>
        <w:rPr>
          <w:rFonts w:ascii="Times New Roman" w:hAnsi="Times New Roman"/>
          <w:b/>
        </w:rPr>
      </w:pPr>
    </w:p>
    <w:p w14:paraId="7F135DC3" w14:textId="52C3C4B1" w:rsidR="00C934C2" w:rsidRDefault="00B97BBC" w:rsidP="00105DB6">
      <w:pPr>
        <w:spacing w:after="0"/>
        <w:jc w:val="both"/>
        <w:rPr>
          <w:rFonts w:ascii="Times New Roman" w:hAnsi="Times New Roman"/>
        </w:rPr>
      </w:pPr>
      <w:r w:rsidRPr="00C2192C">
        <w:rPr>
          <w:rFonts w:ascii="Times New Roman" w:hAnsi="Times New Roman"/>
          <w:b/>
          <w:color w:val="000000" w:themeColor="text1"/>
        </w:rPr>
        <w:t>Exercice N°</w:t>
      </w:r>
      <w:r w:rsidR="002D1B4A">
        <w:rPr>
          <w:rFonts w:ascii="Times New Roman" w:hAnsi="Times New Roman"/>
          <w:b/>
          <w:color w:val="000000" w:themeColor="text1"/>
        </w:rPr>
        <w:t>2</w:t>
      </w:r>
      <w:r w:rsidR="008A4D23">
        <w:rPr>
          <w:rFonts w:ascii="Times New Roman" w:hAnsi="Times New Roman"/>
          <w:b/>
        </w:rPr>
        <w:t>. F</w:t>
      </w:r>
      <w:r w:rsidR="002D1B4A" w:rsidRPr="008E5D59">
        <w:rPr>
          <w:rFonts w:ascii="Times New Roman" w:hAnsi="Times New Roman"/>
          <w:b/>
        </w:rPr>
        <w:t xml:space="preserve">ixation protéine </w:t>
      </w:r>
      <w:r w:rsidR="002D1B4A">
        <w:rPr>
          <w:rFonts w:ascii="Times New Roman" w:hAnsi="Times New Roman"/>
          <w:b/>
        </w:rPr>
        <w:t>-</w:t>
      </w:r>
      <w:r w:rsidR="002D1B4A" w:rsidRPr="008E5D59">
        <w:rPr>
          <w:rFonts w:ascii="Times New Roman" w:hAnsi="Times New Roman"/>
          <w:b/>
        </w:rPr>
        <w:t xml:space="preserve"> ligand</w:t>
      </w:r>
      <w:r w:rsidR="002D1B4A">
        <w:rPr>
          <w:rFonts w:ascii="Times New Roman" w:hAnsi="Times New Roman"/>
          <w:b/>
        </w:rPr>
        <w:t> </w:t>
      </w:r>
      <w:r w:rsidR="008A4D23">
        <w:rPr>
          <w:rFonts w:ascii="Times New Roman" w:hAnsi="Times New Roman"/>
          <w:b/>
        </w:rPr>
        <w:t>&amp;</w:t>
      </w:r>
      <w:r w:rsidR="002D1B4A">
        <w:rPr>
          <w:rFonts w:ascii="Times New Roman" w:hAnsi="Times New Roman"/>
          <w:b/>
        </w:rPr>
        <w:t xml:space="preserve"> </w:t>
      </w:r>
      <w:r w:rsidR="00C001D7" w:rsidRPr="008E5D59">
        <w:rPr>
          <w:rFonts w:ascii="Times New Roman" w:hAnsi="Times New Roman"/>
          <w:b/>
        </w:rPr>
        <w:t xml:space="preserve">représentation de </w:t>
      </w:r>
      <w:proofErr w:type="spellStart"/>
      <w:r w:rsidR="00C001D7" w:rsidRPr="008E5D59">
        <w:rPr>
          <w:rFonts w:ascii="Times New Roman" w:hAnsi="Times New Roman"/>
          <w:b/>
        </w:rPr>
        <w:t>Scatchard</w:t>
      </w:r>
      <w:proofErr w:type="spellEnd"/>
    </w:p>
    <w:p w14:paraId="3B5D9C4F" w14:textId="77777777" w:rsidR="00506AAD" w:rsidRDefault="00506AAD" w:rsidP="00105DB6">
      <w:pPr>
        <w:spacing w:after="0"/>
        <w:jc w:val="both"/>
        <w:rPr>
          <w:rFonts w:ascii="Times New Roman" w:hAnsi="Times New Roman"/>
        </w:rPr>
      </w:pPr>
    </w:p>
    <w:p w14:paraId="11424CA8" w14:textId="77777777" w:rsidR="00506AAD" w:rsidRPr="00844450" w:rsidRDefault="00506AAD" w:rsidP="00105DB6">
      <w:pPr>
        <w:spacing w:after="0"/>
        <w:jc w:val="both"/>
        <w:rPr>
          <w:rFonts w:ascii="Times New Roman" w:hAnsi="Times New Roman"/>
        </w:rPr>
        <w:sectPr w:rsidR="00506AAD" w:rsidRPr="00844450" w:rsidSect="007210E7">
          <w:footerReference w:type="even" r:id="rId9"/>
          <w:footerReference w:type="default" r:id="rId10"/>
          <w:type w:val="continuous"/>
          <w:pgSz w:w="11900" w:h="16840"/>
          <w:pgMar w:top="1560" w:right="1134" w:bottom="1134" w:left="1134" w:header="1077" w:footer="1077" w:gutter="0"/>
          <w:cols w:space="720"/>
        </w:sectPr>
      </w:pPr>
    </w:p>
    <w:p w14:paraId="06F8407A" w14:textId="77777777" w:rsidR="00C001D7" w:rsidRDefault="00C001D7" w:rsidP="00C001D7">
      <w:pPr>
        <w:spacing w:after="0"/>
        <w:jc w:val="both"/>
        <w:rPr>
          <w:rFonts w:ascii="Times New Roman" w:hAnsi="Times New Roman"/>
          <w:szCs w:val="20"/>
          <w:lang w:eastAsia="fr-FR"/>
        </w:rPr>
      </w:pPr>
      <w:r>
        <w:rPr>
          <w:rFonts w:ascii="Times New Roman" w:hAnsi="Times New Roman"/>
          <w:szCs w:val="20"/>
          <w:lang w:eastAsia="fr-FR"/>
        </w:rPr>
        <w:t>L</w:t>
      </w:r>
      <w:r w:rsidRPr="008F571F">
        <w:rPr>
          <w:rFonts w:ascii="Times New Roman" w:hAnsi="Times New Roman"/>
          <w:szCs w:val="20"/>
          <w:lang w:eastAsia="fr-FR"/>
        </w:rPr>
        <w:t>a fixation d'une hormone (H) est étudiée</w:t>
      </w:r>
      <w:r>
        <w:rPr>
          <w:rFonts w:ascii="Times New Roman" w:hAnsi="Times New Roman"/>
          <w:szCs w:val="20"/>
          <w:lang w:eastAsia="fr-FR"/>
        </w:rPr>
        <w:t> :</w:t>
      </w:r>
    </w:p>
    <w:p w14:paraId="7CCE380C" w14:textId="2165162F" w:rsidR="00C001D7" w:rsidRDefault="00C001D7" w:rsidP="00C001D7">
      <w:pPr>
        <w:spacing w:after="0"/>
        <w:jc w:val="both"/>
        <w:rPr>
          <w:rFonts w:ascii="Times New Roman" w:hAnsi="Times New Roman"/>
          <w:szCs w:val="20"/>
          <w:lang w:eastAsia="fr-FR"/>
        </w:rPr>
      </w:pPr>
      <w:r>
        <w:rPr>
          <w:rFonts w:ascii="Times New Roman" w:hAnsi="Times New Roman"/>
          <w:szCs w:val="20"/>
          <w:lang w:eastAsia="fr-FR"/>
        </w:rPr>
        <w:t xml:space="preserve">- Avec </w:t>
      </w:r>
      <w:r w:rsidRPr="008F571F">
        <w:rPr>
          <w:rFonts w:ascii="Times New Roman" w:hAnsi="Times New Roman"/>
          <w:szCs w:val="20"/>
          <w:lang w:eastAsia="fr-FR"/>
        </w:rPr>
        <w:t xml:space="preserve">un récepteur </w:t>
      </w:r>
      <w:r>
        <w:rPr>
          <w:rFonts w:ascii="Times New Roman" w:hAnsi="Times New Roman"/>
          <w:szCs w:val="20"/>
          <w:lang w:eastAsia="fr-FR"/>
        </w:rPr>
        <w:t xml:space="preserve">(R) qui fixe l’hormone </w:t>
      </w:r>
      <w:r w:rsidRPr="008F571F">
        <w:rPr>
          <w:rFonts w:ascii="Times New Roman" w:hAnsi="Times New Roman"/>
          <w:szCs w:val="20"/>
          <w:lang w:eastAsia="fr-FR"/>
        </w:rPr>
        <w:t>("</w:t>
      </w:r>
      <w:r w:rsidRPr="008F571F">
        <w:rPr>
          <w:rFonts w:ascii="Times New Roman" w:hAnsi="Times New Roman"/>
          <w:i/>
          <w:szCs w:val="20"/>
          <w:lang w:eastAsia="fr-FR"/>
        </w:rPr>
        <w:t>normal binding"</w:t>
      </w:r>
      <w:r w:rsidRPr="008F571F">
        <w:rPr>
          <w:rFonts w:ascii="Times New Roman" w:hAnsi="Times New Roman"/>
          <w:szCs w:val="20"/>
          <w:lang w:eastAsia="fr-FR"/>
        </w:rPr>
        <w:t>).</w:t>
      </w:r>
    </w:p>
    <w:p w14:paraId="0E491940" w14:textId="77777777" w:rsidR="00C001D7" w:rsidRPr="008F571F" w:rsidRDefault="00C001D7" w:rsidP="00C001D7">
      <w:pPr>
        <w:spacing w:after="0"/>
        <w:jc w:val="both"/>
        <w:rPr>
          <w:rFonts w:ascii="Times New Roman" w:hAnsi="Times New Roman"/>
          <w:szCs w:val="20"/>
          <w:lang w:eastAsia="fr-FR"/>
        </w:rPr>
      </w:pPr>
      <w:r>
        <w:rPr>
          <w:rFonts w:ascii="Times New Roman" w:hAnsi="Times New Roman"/>
          <w:szCs w:val="20"/>
          <w:lang w:eastAsia="fr-FR"/>
        </w:rPr>
        <w:t xml:space="preserve">- Avec </w:t>
      </w:r>
      <w:r w:rsidRPr="008F571F">
        <w:rPr>
          <w:rFonts w:ascii="Times New Roman" w:hAnsi="Times New Roman"/>
          <w:szCs w:val="20"/>
          <w:lang w:eastAsia="fr-FR"/>
        </w:rPr>
        <w:t xml:space="preserve">un récepteur </w:t>
      </w:r>
      <w:r>
        <w:rPr>
          <w:rFonts w:ascii="Times New Roman" w:hAnsi="Times New Roman"/>
          <w:szCs w:val="20"/>
          <w:lang w:eastAsia="fr-FR"/>
        </w:rPr>
        <w:t>qui ne fixe pas normalement l’</w:t>
      </w:r>
      <w:r w:rsidRPr="008F571F">
        <w:rPr>
          <w:rFonts w:ascii="Times New Roman" w:hAnsi="Times New Roman"/>
          <w:szCs w:val="20"/>
          <w:lang w:eastAsia="fr-FR"/>
        </w:rPr>
        <w:t>hormone</w:t>
      </w:r>
      <w:r>
        <w:rPr>
          <w:rFonts w:ascii="Times New Roman" w:hAnsi="Times New Roman"/>
          <w:szCs w:val="20"/>
          <w:lang w:eastAsia="fr-FR"/>
        </w:rPr>
        <w:t xml:space="preserve"> </w:t>
      </w:r>
      <w:r w:rsidRPr="008F571F">
        <w:rPr>
          <w:rFonts w:ascii="Times New Roman" w:hAnsi="Times New Roman"/>
          <w:szCs w:val="20"/>
          <w:lang w:eastAsia="fr-FR"/>
        </w:rPr>
        <w:t>("</w:t>
      </w:r>
      <w:proofErr w:type="spellStart"/>
      <w:r w:rsidRPr="008F571F">
        <w:rPr>
          <w:rFonts w:ascii="Times New Roman" w:hAnsi="Times New Roman"/>
          <w:i/>
          <w:szCs w:val="20"/>
          <w:lang w:eastAsia="fr-FR"/>
        </w:rPr>
        <w:t>abnormal</w:t>
      </w:r>
      <w:proofErr w:type="spellEnd"/>
      <w:r w:rsidRPr="008F571F">
        <w:rPr>
          <w:rFonts w:ascii="Times New Roman" w:hAnsi="Times New Roman"/>
          <w:i/>
          <w:szCs w:val="20"/>
          <w:lang w:eastAsia="fr-FR"/>
        </w:rPr>
        <w:t xml:space="preserve"> binding</w:t>
      </w:r>
      <w:r w:rsidRPr="008F571F">
        <w:rPr>
          <w:rFonts w:ascii="Times New Roman" w:hAnsi="Times New Roman"/>
          <w:szCs w:val="20"/>
          <w:lang w:eastAsia="fr-FR"/>
        </w:rPr>
        <w:t>").</w:t>
      </w:r>
    </w:p>
    <w:p w14:paraId="64F2D389" w14:textId="77777777" w:rsidR="00D113B3" w:rsidRPr="008F571F" w:rsidRDefault="00D113B3" w:rsidP="00C001D7">
      <w:pPr>
        <w:spacing w:after="0"/>
        <w:jc w:val="both"/>
        <w:rPr>
          <w:rFonts w:ascii="Times New Roman" w:hAnsi="Times New Roman"/>
          <w:szCs w:val="20"/>
          <w:lang w:eastAsia="fr-FR"/>
        </w:rPr>
      </w:pPr>
    </w:p>
    <w:p w14:paraId="32D823CC" w14:textId="77777777" w:rsidR="00C001D7" w:rsidRPr="008F571F" w:rsidRDefault="00C001D7" w:rsidP="00C001D7">
      <w:pPr>
        <w:spacing w:after="0"/>
        <w:jc w:val="center"/>
        <w:sectPr w:rsidR="00C001D7" w:rsidRPr="008F571F" w:rsidSect="00D97763">
          <w:type w:val="continuous"/>
          <w:pgSz w:w="11900" w:h="16840"/>
          <w:pgMar w:top="992" w:right="1134" w:bottom="1134" w:left="1134" w:header="1077" w:footer="1077" w:gutter="0"/>
          <w:cols w:space="708"/>
        </w:sectPr>
      </w:pPr>
      <w:r w:rsidRPr="008F571F">
        <w:rPr>
          <w:noProof/>
          <w:lang w:eastAsia="fr-FR"/>
        </w:rPr>
        <w:drawing>
          <wp:inline distT="0" distB="0" distL="0" distR="0" wp14:anchorId="393B588A" wp14:editId="34C07C00">
            <wp:extent cx="2827655" cy="2074545"/>
            <wp:effectExtent l="0" t="0" r="0" b="8255"/>
            <wp:docPr id="14" name="Image 14" descr="2DroitesScatch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DroitesScatchar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F5CF7" w14:textId="77777777" w:rsidR="00C41031" w:rsidRDefault="00C41031" w:rsidP="0083342D">
      <w:pPr>
        <w:pStyle w:val="NormalWeb"/>
        <w:spacing w:before="2" w:after="2"/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2500F588" w14:textId="184A615F" w:rsidR="00C934C2" w:rsidRPr="007E3F5D" w:rsidRDefault="00C41031" w:rsidP="00C200FE">
      <w:pPr>
        <w:spacing w:after="0"/>
        <w:jc w:val="both"/>
        <w:rPr>
          <w:rFonts w:ascii="Times New Roman" w:hAnsi="Times New Roman"/>
          <w:b/>
        </w:rPr>
      </w:pPr>
      <w:r w:rsidRPr="00B109FE">
        <w:rPr>
          <w:rFonts w:ascii="Times New Roman" w:hAnsi="Times New Roman"/>
          <w:b/>
        </w:rPr>
        <w:t xml:space="preserve">Exercice </w:t>
      </w:r>
      <w:r w:rsidR="00DF254C">
        <w:rPr>
          <w:rFonts w:ascii="Times New Roman" w:hAnsi="Times New Roman"/>
          <w:b/>
        </w:rPr>
        <w:t xml:space="preserve">N° </w:t>
      </w:r>
      <w:r w:rsidR="004B557E">
        <w:rPr>
          <w:rFonts w:ascii="Times New Roman" w:hAnsi="Times New Roman"/>
          <w:b/>
        </w:rPr>
        <w:t>3</w:t>
      </w:r>
      <w:r w:rsidR="008A4D23">
        <w:rPr>
          <w:rFonts w:ascii="Times New Roman" w:hAnsi="Times New Roman"/>
          <w:b/>
        </w:rPr>
        <w:t>. E</w:t>
      </w:r>
      <w:r w:rsidRPr="00B109FE">
        <w:rPr>
          <w:rFonts w:ascii="Times New Roman" w:hAnsi="Times New Roman"/>
          <w:b/>
        </w:rPr>
        <w:t xml:space="preserve">xtinction de </w:t>
      </w:r>
      <w:r>
        <w:rPr>
          <w:rFonts w:ascii="Times New Roman" w:hAnsi="Times New Roman"/>
          <w:b/>
        </w:rPr>
        <w:t>f</w:t>
      </w:r>
      <w:r w:rsidRPr="00B109FE">
        <w:rPr>
          <w:rFonts w:ascii="Times New Roman" w:hAnsi="Times New Roman"/>
          <w:b/>
        </w:rPr>
        <w:t xml:space="preserve">luorescence </w:t>
      </w:r>
    </w:p>
    <w:p w14:paraId="78864111" w14:textId="77777777" w:rsidR="00DF254C" w:rsidRDefault="00DF254C" w:rsidP="00C200FE">
      <w:pPr>
        <w:spacing w:after="0"/>
        <w:jc w:val="both"/>
        <w:rPr>
          <w:rFonts w:ascii="Times New Roman" w:hAnsi="Times New Roman"/>
        </w:rPr>
      </w:pPr>
    </w:p>
    <w:p w14:paraId="74502683" w14:textId="23B17BC8" w:rsidR="00C41031" w:rsidRPr="007210E7" w:rsidRDefault="00C41031" w:rsidP="00C200FE">
      <w:pPr>
        <w:spacing w:after="0"/>
        <w:jc w:val="both"/>
        <w:rPr>
          <w:rFonts w:ascii="Times New Roman" w:hAnsi="Times New Roman"/>
        </w:rPr>
      </w:pPr>
      <w:r w:rsidRPr="007210E7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Pr="007210E7">
        <w:rPr>
          <w:rFonts w:ascii="Times New Roman" w:hAnsi="Times New Roman"/>
        </w:rPr>
        <w:t xml:space="preserve"> Définir le</w:t>
      </w:r>
      <w:r w:rsidR="008D15E5">
        <w:rPr>
          <w:rFonts w:ascii="Times New Roman" w:hAnsi="Times New Roman"/>
        </w:rPr>
        <w:t>s</w:t>
      </w:r>
      <w:r w:rsidRPr="007210E7">
        <w:rPr>
          <w:rFonts w:ascii="Times New Roman" w:hAnsi="Times New Roman"/>
        </w:rPr>
        <w:t xml:space="preserve"> phénomène</w:t>
      </w:r>
      <w:r w:rsidR="008D15E5">
        <w:rPr>
          <w:rFonts w:ascii="Times New Roman" w:hAnsi="Times New Roman"/>
        </w:rPr>
        <w:t>s de fluorescence et</w:t>
      </w:r>
      <w:r w:rsidRPr="007210E7">
        <w:rPr>
          <w:rFonts w:ascii="Times New Roman" w:hAnsi="Times New Roman"/>
        </w:rPr>
        <w:t xml:space="preserve"> d'extinction de fluorescence ou </w:t>
      </w:r>
      <w:r>
        <w:rPr>
          <w:rFonts w:ascii="Times New Roman" w:hAnsi="Times New Roman"/>
        </w:rPr>
        <w:t>« </w:t>
      </w:r>
      <w:proofErr w:type="spellStart"/>
      <w:r w:rsidRPr="002B3DE1">
        <w:rPr>
          <w:rFonts w:ascii="Times New Roman" w:hAnsi="Times New Roman"/>
          <w:i/>
        </w:rPr>
        <w:t>quenching</w:t>
      </w:r>
      <w:proofErr w:type="spellEnd"/>
      <w:r w:rsidRPr="002B3DE1">
        <w:rPr>
          <w:rFonts w:ascii="Times New Roman" w:hAnsi="Times New Roman"/>
          <w:i/>
        </w:rPr>
        <w:t> </w:t>
      </w:r>
      <w:r>
        <w:rPr>
          <w:rFonts w:ascii="Times New Roman" w:hAnsi="Times New Roman"/>
        </w:rPr>
        <w:t>»</w:t>
      </w:r>
      <w:r w:rsidRPr="007210E7">
        <w:rPr>
          <w:rFonts w:ascii="Times New Roman" w:hAnsi="Times New Roman"/>
        </w:rPr>
        <w:t xml:space="preserve">. </w:t>
      </w:r>
    </w:p>
    <w:p w14:paraId="41E26AA0" w14:textId="3FAABE1E" w:rsidR="00C41031" w:rsidRDefault="00C41031" w:rsidP="00C200F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Le tableau </w:t>
      </w:r>
      <w:r w:rsidRPr="007210E7">
        <w:rPr>
          <w:rFonts w:ascii="Times New Roman" w:hAnsi="Times New Roman"/>
        </w:rPr>
        <w:t>suivant indique le rapport des rendements de fluorescen</w:t>
      </w:r>
      <w:r>
        <w:rPr>
          <w:rFonts w:ascii="Times New Roman" w:hAnsi="Times New Roman"/>
        </w:rPr>
        <w:t xml:space="preserve">ce d’un fluorophore en absence </w:t>
      </w:r>
      <w:r w:rsidRPr="007210E7">
        <w:rPr>
          <w:rFonts w:ascii="Times New Roman" w:hAnsi="Times New Roman"/>
        </w:rPr>
        <w:t>(</w:t>
      </w:r>
      <w:r w:rsidR="00B37F2F">
        <w:rPr>
          <w:rFonts w:ascii="Times New Roman" w:hAnsi="Times New Roman"/>
          <w:i/>
        </w:rPr>
        <w:t>f</w:t>
      </w:r>
      <w:r w:rsidRPr="007210E7"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) ou en présence </w:t>
      </w:r>
      <w:r w:rsidRPr="007210E7">
        <w:rPr>
          <w:rFonts w:ascii="Times New Roman" w:hAnsi="Times New Roman"/>
        </w:rPr>
        <w:t>(</w:t>
      </w:r>
      <w:r w:rsidR="00B37F2F">
        <w:rPr>
          <w:rFonts w:ascii="Times New Roman" w:hAnsi="Times New Roman"/>
          <w:i/>
        </w:rPr>
        <w:t>f</w:t>
      </w:r>
      <w:r w:rsidRPr="007210E7">
        <w:rPr>
          <w:rFonts w:ascii="Times New Roman" w:hAnsi="Times New Roman"/>
          <w:vertAlign w:val="subscript"/>
        </w:rPr>
        <w:t>[Q]</w:t>
      </w:r>
      <w:r>
        <w:rPr>
          <w:rFonts w:ascii="Times New Roman" w:hAnsi="Times New Roman"/>
        </w:rPr>
        <w:t>) d’un désactivateur à la concentration [Q].</w:t>
      </w:r>
    </w:p>
    <w:p w14:paraId="65C98EF9" w14:textId="4F0FB6E3" w:rsidR="00C41031" w:rsidRDefault="00C41031" w:rsidP="00C200FE">
      <w:pPr>
        <w:spacing w:after="0"/>
        <w:jc w:val="both"/>
        <w:rPr>
          <w:rFonts w:ascii="Times New Roman" w:hAnsi="Times New Roman"/>
        </w:rPr>
      </w:pPr>
      <w:r w:rsidRPr="007210E7">
        <w:rPr>
          <w:rFonts w:ascii="Times New Roman" w:hAnsi="Times New Roman"/>
        </w:rPr>
        <w:lastRenderedPageBreak/>
        <w:t xml:space="preserve">Calculer la constante de vitesse </w:t>
      </w:r>
      <w:r>
        <w:rPr>
          <w:rFonts w:ascii="Times New Roman" w:hAnsi="Times New Roman"/>
        </w:rPr>
        <w:t xml:space="preserve">de désactivation </w:t>
      </w:r>
      <w:proofErr w:type="spellStart"/>
      <w:r w:rsidRPr="001B19D6">
        <w:rPr>
          <w:rFonts w:ascii="Times New Roman" w:hAnsi="Times New Roman"/>
          <w:i/>
          <w:iCs/>
        </w:rPr>
        <w:t>k</w:t>
      </w:r>
      <w:r w:rsidRPr="007210E7">
        <w:rPr>
          <w:rFonts w:ascii="Times New Roman" w:hAnsi="Times New Roman"/>
          <w:vertAlign w:val="subscript"/>
        </w:rPr>
        <w:t>q</w:t>
      </w:r>
      <w:proofErr w:type="spellEnd"/>
      <w:r w:rsidRPr="007210E7">
        <w:rPr>
          <w:rFonts w:ascii="Times New Roman" w:hAnsi="Times New Roman"/>
        </w:rPr>
        <w:t xml:space="preserve"> avec une durée de vie de l’état excité </w:t>
      </w:r>
      <w:r>
        <w:rPr>
          <w:rFonts w:ascii="Times New Roman" w:hAnsi="Times New Roman"/>
        </w:rPr>
        <w:t xml:space="preserve">du fluorophore </w:t>
      </w:r>
      <w:r w:rsidRPr="007210E7">
        <w:rPr>
          <w:rFonts w:ascii="Times New Roman" w:hAnsi="Times New Roman"/>
        </w:rPr>
        <w:t>de 10</w:t>
      </w:r>
      <w:r w:rsidRPr="007210E7">
        <w:rPr>
          <w:rFonts w:ascii="Times New Roman" w:hAnsi="Times New Roman"/>
          <w:vertAlign w:val="superscript"/>
        </w:rPr>
        <w:t>-14</w:t>
      </w:r>
      <w:r>
        <w:rPr>
          <w:rFonts w:ascii="Times New Roman" w:hAnsi="Times New Roman"/>
        </w:rPr>
        <w:t xml:space="preserve"> s.</w:t>
      </w:r>
    </w:p>
    <w:p w14:paraId="431FC3D0" w14:textId="77777777" w:rsidR="001B19D6" w:rsidRPr="007210E7" w:rsidRDefault="001B19D6" w:rsidP="00C200FE">
      <w:pPr>
        <w:spacing w:after="0"/>
        <w:jc w:val="both"/>
        <w:rPr>
          <w:rFonts w:ascii="Times New Roman" w:hAnsi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04"/>
        <w:gridCol w:w="805"/>
        <w:gridCol w:w="806"/>
        <w:gridCol w:w="806"/>
        <w:gridCol w:w="806"/>
        <w:gridCol w:w="806"/>
        <w:gridCol w:w="806"/>
        <w:gridCol w:w="806"/>
        <w:gridCol w:w="806"/>
      </w:tblGrid>
      <w:tr w:rsidR="00C41031" w:rsidRPr="007210E7" w14:paraId="2DB4772B" w14:textId="77777777" w:rsidTr="00C41031">
        <w:trPr>
          <w:jc w:val="center"/>
        </w:trPr>
        <w:tc>
          <w:tcPr>
            <w:tcW w:w="2204" w:type="dxa"/>
          </w:tcPr>
          <w:p w14:paraId="007ECF96" w14:textId="77777777" w:rsidR="00C41031" w:rsidRPr="007210E7" w:rsidRDefault="00C41031" w:rsidP="00C41031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210E7">
              <w:rPr>
                <w:rFonts w:ascii="Times New Roman" w:hAnsi="Times New Roman"/>
              </w:rPr>
              <w:t>[Q] (</w:t>
            </w:r>
            <w:r>
              <w:rPr>
                <w:rFonts w:ascii="Times New Roman" w:hAnsi="Times New Roman"/>
              </w:rPr>
              <w:t>mM</w:t>
            </w:r>
            <w:r w:rsidRPr="007210E7">
              <w:rPr>
                <w:rFonts w:ascii="Times New Roman" w:hAnsi="Times New Roman"/>
              </w:rPr>
              <w:t>)</w:t>
            </w:r>
          </w:p>
        </w:tc>
        <w:tc>
          <w:tcPr>
            <w:tcW w:w="805" w:type="dxa"/>
          </w:tcPr>
          <w:p w14:paraId="1BEE5AE7" w14:textId="77777777" w:rsidR="00C41031" w:rsidRPr="007210E7" w:rsidRDefault="00C41031" w:rsidP="00C41031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210E7">
              <w:rPr>
                <w:rFonts w:ascii="Times New Roman" w:hAnsi="Times New Roman"/>
              </w:rPr>
              <w:t>0</w:t>
            </w:r>
          </w:p>
        </w:tc>
        <w:tc>
          <w:tcPr>
            <w:tcW w:w="806" w:type="dxa"/>
          </w:tcPr>
          <w:p w14:paraId="2222063F" w14:textId="77777777" w:rsidR="00C41031" w:rsidRPr="007210E7" w:rsidRDefault="00C41031" w:rsidP="00C41031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210E7">
              <w:rPr>
                <w:rFonts w:ascii="Times New Roman" w:hAnsi="Times New Roman"/>
              </w:rPr>
              <w:t>0,4</w:t>
            </w:r>
          </w:p>
        </w:tc>
        <w:tc>
          <w:tcPr>
            <w:tcW w:w="806" w:type="dxa"/>
          </w:tcPr>
          <w:p w14:paraId="0E5651F4" w14:textId="77777777" w:rsidR="00C41031" w:rsidRPr="007210E7" w:rsidRDefault="00C41031" w:rsidP="00C41031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210E7">
              <w:rPr>
                <w:rFonts w:ascii="Times New Roman" w:hAnsi="Times New Roman"/>
              </w:rPr>
              <w:t>0,8</w:t>
            </w:r>
          </w:p>
        </w:tc>
        <w:tc>
          <w:tcPr>
            <w:tcW w:w="806" w:type="dxa"/>
          </w:tcPr>
          <w:p w14:paraId="2092BC2C" w14:textId="77777777" w:rsidR="00C41031" w:rsidRPr="007210E7" w:rsidRDefault="00C41031" w:rsidP="00C41031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210E7">
              <w:rPr>
                <w:rFonts w:ascii="Times New Roman" w:hAnsi="Times New Roman"/>
              </w:rPr>
              <w:t>1,5</w:t>
            </w:r>
          </w:p>
        </w:tc>
        <w:tc>
          <w:tcPr>
            <w:tcW w:w="806" w:type="dxa"/>
          </w:tcPr>
          <w:p w14:paraId="38499A7F" w14:textId="77777777" w:rsidR="00C41031" w:rsidRPr="007210E7" w:rsidRDefault="00C41031" w:rsidP="00C41031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210E7">
              <w:rPr>
                <w:rFonts w:ascii="Times New Roman" w:hAnsi="Times New Roman"/>
              </w:rPr>
              <w:t>2,8</w:t>
            </w:r>
          </w:p>
        </w:tc>
        <w:tc>
          <w:tcPr>
            <w:tcW w:w="806" w:type="dxa"/>
          </w:tcPr>
          <w:p w14:paraId="7AB8C64C" w14:textId="77777777" w:rsidR="00C41031" w:rsidRPr="007210E7" w:rsidRDefault="00C41031" w:rsidP="00C41031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210E7">
              <w:rPr>
                <w:rFonts w:ascii="Times New Roman" w:hAnsi="Times New Roman"/>
              </w:rPr>
              <w:t>3,9</w:t>
            </w:r>
          </w:p>
        </w:tc>
        <w:tc>
          <w:tcPr>
            <w:tcW w:w="806" w:type="dxa"/>
          </w:tcPr>
          <w:p w14:paraId="1D9C5722" w14:textId="77777777" w:rsidR="00C41031" w:rsidRPr="007210E7" w:rsidRDefault="00C41031" w:rsidP="00C41031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210E7">
              <w:rPr>
                <w:rFonts w:ascii="Times New Roman" w:hAnsi="Times New Roman"/>
              </w:rPr>
              <w:t>4,7</w:t>
            </w:r>
          </w:p>
        </w:tc>
        <w:tc>
          <w:tcPr>
            <w:tcW w:w="806" w:type="dxa"/>
          </w:tcPr>
          <w:p w14:paraId="11C78135" w14:textId="77777777" w:rsidR="00C41031" w:rsidRPr="007210E7" w:rsidRDefault="00C41031" w:rsidP="00C41031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210E7">
              <w:rPr>
                <w:rFonts w:ascii="Times New Roman" w:hAnsi="Times New Roman"/>
              </w:rPr>
              <w:t>5,5</w:t>
            </w:r>
          </w:p>
        </w:tc>
      </w:tr>
      <w:tr w:rsidR="00C41031" w:rsidRPr="007210E7" w14:paraId="7DD7658F" w14:textId="77777777" w:rsidTr="00C41031">
        <w:trPr>
          <w:jc w:val="center"/>
        </w:trPr>
        <w:tc>
          <w:tcPr>
            <w:tcW w:w="2204" w:type="dxa"/>
          </w:tcPr>
          <w:p w14:paraId="7F4C66D6" w14:textId="1AD7A9D4" w:rsidR="00C41031" w:rsidRPr="007210E7" w:rsidRDefault="00B37F2F" w:rsidP="00C41031">
            <w:pPr>
              <w:spacing w:before="40" w:after="4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</w:rPr>
              <w:t>f</w:t>
            </w:r>
            <w:proofErr w:type="gramEnd"/>
            <w:r w:rsidR="00C41031" w:rsidRPr="007210E7">
              <w:rPr>
                <w:rFonts w:ascii="Times New Roman" w:hAnsi="Times New Roman"/>
                <w:vertAlign w:val="subscript"/>
              </w:rPr>
              <w:t>0</w:t>
            </w:r>
            <w:r w:rsidR="00C41031" w:rsidRPr="007210E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i/>
              </w:rPr>
              <w:t>f</w:t>
            </w:r>
            <w:r w:rsidR="00C41031" w:rsidRPr="007210E7">
              <w:rPr>
                <w:rFonts w:ascii="Times New Roman" w:hAnsi="Times New Roman"/>
                <w:vertAlign w:val="subscript"/>
              </w:rPr>
              <w:t>[Q]</w:t>
            </w:r>
          </w:p>
        </w:tc>
        <w:tc>
          <w:tcPr>
            <w:tcW w:w="805" w:type="dxa"/>
          </w:tcPr>
          <w:p w14:paraId="3112251E" w14:textId="77777777" w:rsidR="00C41031" w:rsidRPr="007210E7" w:rsidRDefault="00C41031" w:rsidP="00C41031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210E7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</w:tcPr>
          <w:p w14:paraId="2026AFAA" w14:textId="77777777" w:rsidR="00C41031" w:rsidRPr="007210E7" w:rsidRDefault="00C41031" w:rsidP="00C41031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210E7">
              <w:rPr>
                <w:rFonts w:ascii="Times New Roman" w:hAnsi="Times New Roman"/>
              </w:rPr>
              <w:t>1,06</w:t>
            </w:r>
          </w:p>
        </w:tc>
        <w:tc>
          <w:tcPr>
            <w:tcW w:w="806" w:type="dxa"/>
          </w:tcPr>
          <w:p w14:paraId="072DD657" w14:textId="77777777" w:rsidR="00C41031" w:rsidRPr="007210E7" w:rsidRDefault="00C41031" w:rsidP="00C41031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210E7">
              <w:rPr>
                <w:rFonts w:ascii="Times New Roman" w:hAnsi="Times New Roman"/>
              </w:rPr>
              <w:t>1,12</w:t>
            </w:r>
          </w:p>
        </w:tc>
        <w:tc>
          <w:tcPr>
            <w:tcW w:w="806" w:type="dxa"/>
          </w:tcPr>
          <w:p w14:paraId="04848952" w14:textId="77777777" w:rsidR="00C41031" w:rsidRPr="007210E7" w:rsidRDefault="00C41031" w:rsidP="00C41031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210E7">
              <w:rPr>
                <w:rFonts w:ascii="Times New Roman" w:hAnsi="Times New Roman"/>
              </w:rPr>
              <w:t>1,22</w:t>
            </w:r>
          </w:p>
        </w:tc>
        <w:tc>
          <w:tcPr>
            <w:tcW w:w="806" w:type="dxa"/>
          </w:tcPr>
          <w:p w14:paraId="6B94CDBA" w14:textId="77777777" w:rsidR="00C41031" w:rsidRPr="007210E7" w:rsidRDefault="00C41031" w:rsidP="00C41031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210E7">
              <w:rPr>
                <w:rFonts w:ascii="Times New Roman" w:hAnsi="Times New Roman"/>
              </w:rPr>
              <w:t>1,42</w:t>
            </w:r>
          </w:p>
        </w:tc>
        <w:tc>
          <w:tcPr>
            <w:tcW w:w="806" w:type="dxa"/>
          </w:tcPr>
          <w:p w14:paraId="46A54897" w14:textId="77777777" w:rsidR="00C41031" w:rsidRPr="007210E7" w:rsidRDefault="00C41031" w:rsidP="00C41031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210E7">
              <w:rPr>
                <w:rFonts w:ascii="Times New Roman" w:hAnsi="Times New Roman"/>
              </w:rPr>
              <w:t>1,59</w:t>
            </w:r>
          </w:p>
        </w:tc>
        <w:tc>
          <w:tcPr>
            <w:tcW w:w="806" w:type="dxa"/>
          </w:tcPr>
          <w:p w14:paraId="4DDE919C" w14:textId="77777777" w:rsidR="00C41031" w:rsidRPr="007210E7" w:rsidRDefault="00C41031" w:rsidP="00C41031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210E7">
              <w:rPr>
                <w:rFonts w:ascii="Times New Roman" w:hAnsi="Times New Roman"/>
              </w:rPr>
              <w:t>1,71</w:t>
            </w:r>
          </w:p>
        </w:tc>
        <w:tc>
          <w:tcPr>
            <w:tcW w:w="806" w:type="dxa"/>
          </w:tcPr>
          <w:p w14:paraId="6E84F5D2" w14:textId="77777777" w:rsidR="00C41031" w:rsidRPr="007210E7" w:rsidRDefault="00C41031" w:rsidP="00C41031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210E7">
              <w:rPr>
                <w:rFonts w:ascii="Times New Roman" w:hAnsi="Times New Roman"/>
              </w:rPr>
              <w:t>1,83</w:t>
            </w:r>
          </w:p>
        </w:tc>
      </w:tr>
    </w:tbl>
    <w:p w14:paraId="37838739" w14:textId="77777777" w:rsidR="00506AAD" w:rsidRPr="00506AAD" w:rsidRDefault="00506AAD" w:rsidP="00626BB4">
      <w:pPr>
        <w:spacing w:after="0"/>
        <w:jc w:val="both"/>
        <w:rPr>
          <w:rFonts w:ascii="Times New Roman" w:hAnsi="Times New Roman"/>
        </w:rPr>
      </w:pPr>
    </w:p>
    <w:p w14:paraId="30D82744" w14:textId="517B14EC" w:rsidR="00C934C2" w:rsidRDefault="00626BB4" w:rsidP="00626BB4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Exercice </w:t>
      </w:r>
      <w:r w:rsidR="00DF254C">
        <w:rPr>
          <w:rFonts w:ascii="Times New Roman" w:hAnsi="Times New Roman"/>
          <w:b/>
        </w:rPr>
        <w:t>N°</w:t>
      </w:r>
      <w:r>
        <w:rPr>
          <w:rFonts w:ascii="Times New Roman" w:hAnsi="Times New Roman"/>
          <w:b/>
        </w:rPr>
        <w:t>4</w:t>
      </w:r>
      <w:r w:rsidRPr="00745F18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F</w:t>
      </w:r>
      <w:r w:rsidRPr="00745F18">
        <w:rPr>
          <w:rFonts w:ascii="Times New Roman" w:hAnsi="Times New Roman"/>
          <w:b/>
        </w:rPr>
        <w:t xml:space="preserve">luorescence du DAPI </w:t>
      </w:r>
      <w:r>
        <w:rPr>
          <w:rFonts w:ascii="Times New Roman" w:hAnsi="Times New Roman"/>
          <w:b/>
        </w:rPr>
        <w:t>et chevauchement des spectres</w:t>
      </w:r>
    </w:p>
    <w:p w14:paraId="4BE76668" w14:textId="77777777" w:rsidR="00506AAD" w:rsidRPr="00745F18" w:rsidRDefault="00506AAD" w:rsidP="00626BB4">
      <w:pPr>
        <w:spacing w:after="0"/>
        <w:jc w:val="both"/>
        <w:rPr>
          <w:rFonts w:ascii="Times New Roman" w:hAnsi="Times New Roman"/>
          <w:b/>
        </w:rPr>
      </w:pPr>
    </w:p>
    <w:p w14:paraId="27446E56" w14:textId="29CC0DA2" w:rsidR="00626BB4" w:rsidRPr="00DF254C" w:rsidRDefault="00DF254C" w:rsidP="00C200FE">
      <w:pPr>
        <w:spacing w:after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26BB4" w:rsidRPr="00DF254C">
        <w:rPr>
          <w:rFonts w:ascii="Times New Roman" w:hAnsi="Times New Roman"/>
        </w:rPr>
        <w:t xml:space="preserve">Quel est le nom développé du DAPI ? </w:t>
      </w:r>
    </w:p>
    <w:p w14:paraId="0749AA18" w14:textId="1433B92D" w:rsidR="00626BB4" w:rsidRPr="00DF254C" w:rsidRDefault="00DF254C" w:rsidP="00C200FE">
      <w:pPr>
        <w:spacing w:after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26BB4" w:rsidRPr="00DF254C">
        <w:rPr>
          <w:rFonts w:ascii="Times New Roman" w:hAnsi="Times New Roman"/>
        </w:rPr>
        <w:t xml:space="preserve">Sur quel type d’acide nucléique se fixe-t-il et où ? </w:t>
      </w:r>
    </w:p>
    <w:p w14:paraId="5F0E64E1" w14:textId="126B11DA" w:rsidR="00626BB4" w:rsidRPr="00DF254C" w:rsidRDefault="00DF254C" w:rsidP="00C200FE">
      <w:pPr>
        <w:spacing w:after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26BB4" w:rsidRPr="00DF254C">
        <w:rPr>
          <w:rFonts w:ascii="Times New Roman" w:hAnsi="Times New Roman"/>
        </w:rPr>
        <w:t>Illustrer les propriétés spectrales du DAPI (émission, excitation, couples [accepteur-donneur], …).</w:t>
      </w:r>
      <w:r>
        <w:rPr>
          <w:rFonts w:ascii="Times New Roman" w:hAnsi="Times New Roman"/>
        </w:rPr>
        <w:t xml:space="preserve"> </w:t>
      </w:r>
      <w:r w:rsidRPr="00DF254C">
        <w:rPr>
          <w:rFonts w:ascii="Times New Roman" w:hAnsi="Times New Roman"/>
        </w:rPr>
        <w:t>Donner des exemples d’utilisation du DAPI.</w:t>
      </w:r>
    </w:p>
    <w:p w14:paraId="285A3A99" w14:textId="55A0EC79" w:rsidR="001B19D6" w:rsidRPr="00DF254C" w:rsidRDefault="00DF254C" w:rsidP="001B19D6">
      <w:pPr>
        <w:spacing w:after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626BB4" w:rsidRPr="00DF254C">
        <w:rPr>
          <w:rFonts w:ascii="Times New Roman" w:hAnsi="Times New Roman"/>
        </w:rPr>
        <w:t>Aller au site Chroma</w:t>
      </w:r>
      <w:r w:rsidR="00C200FE">
        <w:rPr>
          <w:rFonts w:ascii="Times New Roman" w:hAnsi="Times New Roman"/>
        </w:rPr>
        <w:t> :</w:t>
      </w:r>
      <w:r w:rsidR="00B37F2F">
        <w:rPr>
          <w:rFonts w:ascii="Times New Roman" w:hAnsi="Times New Roman"/>
        </w:rPr>
        <w:t xml:space="preserve">   </w:t>
      </w:r>
      <w:r w:rsidR="00626BB4" w:rsidRPr="00DF254C">
        <w:rPr>
          <w:rFonts w:ascii="Times New Roman" w:hAnsi="Times New Roman"/>
        </w:rPr>
        <w:t>https://www.chroma.com/spectra-viewer</w:t>
      </w:r>
    </w:p>
    <w:p w14:paraId="44F8D650" w14:textId="2DCDAD11" w:rsidR="00626BB4" w:rsidRPr="00C934C2" w:rsidRDefault="00626BB4" w:rsidP="00C200FE">
      <w:pPr>
        <w:pStyle w:val="Paragraphedeliste"/>
        <w:numPr>
          <w:ilvl w:val="1"/>
          <w:numId w:val="34"/>
        </w:numPr>
        <w:spacing w:after="0"/>
        <w:ind w:left="426" w:hanging="284"/>
        <w:jc w:val="both"/>
        <w:rPr>
          <w:rFonts w:ascii="Times New Roman" w:hAnsi="Times New Roman"/>
        </w:rPr>
      </w:pPr>
      <w:r w:rsidRPr="00C934C2">
        <w:rPr>
          <w:rFonts w:ascii="Times New Roman" w:hAnsi="Times New Roman"/>
        </w:rPr>
        <w:t>Avec l'application "</w:t>
      </w:r>
      <w:proofErr w:type="spellStart"/>
      <w:r w:rsidRPr="00C934C2">
        <w:rPr>
          <w:rFonts w:ascii="Times New Roman" w:hAnsi="Times New Roman"/>
          <w:i/>
        </w:rPr>
        <w:t>Spectra</w:t>
      </w:r>
      <w:proofErr w:type="spellEnd"/>
      <w:r w:rsidR="001B19D6">
        <w:rPr>
          <w:rFonts w:ascii="Times New Roman" w:hAnsi="Times New Roman"/>
          <w:i/>
        </w:rPr>
        <w:t xml:space="preserve"> </w:t>
      </w:r>
      <w:proofErr w:type="spellStart"/>
      <w:r w:rsidRPr="00C934C2">
        <w:rPr>
          <w:rFonts w:ascii="Times New Roman" w:hAnsi="Times New Roman"/>
          <w:i/>
        </w:rPr>
        <w:t>viewer</w:t>
      </w:r>
      <w:proofErr w:type="spellEnd"/>
      <w:r w:rsidRPr="00C934C2">
        <w:rPr>
          <w:rFonts w:ascii="Times New Roman" w:hAnsi="Times New Roman"/>
        </w:rPr>
        <w:t>", sélectionner ("</w:t>
      </w:r>
      <w:proofErr w:type="spellStart"/>
      <w:r w:rsidRPr="00C934C2">
        <w:rPr>
          <w:rFonts w:ascii="Times New Roman" w:hAnsi="Times New Roman"/>
          <w:i/>
        </w:rPr>
        <w:t>Current</w:t>
      </w:r>
      <w:proofErr w:type="spellEnd"/>
      <w:r w:rsidRPr="00C934C2">
        <w:rPr>
          <w:rFonts w:ascii="Times New Roman" w:hAnsi="Times New Roman"/>
          <w:i/>
        </w:rPr>
        <w:t xml:space="preserve"> </w:t>
      </w:r>
      <w:proofErr w:type="spellStart"/>
      <w:r w:rsidRPr="00C934C2">
        <w:rPr>
          <w:rFonts w:ascii="Times New Roman" w:hAnsi="Times New Roman"/>
          <w:i/>
        </w:rPr>
        <w:t>selection</w:t>
      </w:r>
      <w:proofErr w:type="spellEnd"/>
      <w:r w:rsidRPr="00C934C2">
        <w:rPr>
          <w:rFonts w:ascii="Times New Roman" w:hAnsi="Times New Roman"/>
          <w:i/>
        </w:rPr>
        <w:t xml:space="preserve"> (0 of 15)</w:t>
      </w:r>
      <w:r w:rsidRPr="00C934C2">
        <w:rPr>
          <w:rFonts w:ascii="Times New Roman" w:hAnsi="Times New Roman"/>
        </w:rPr>
        <w:t xml:space="preserve">") les fluorochromes </w:t>
      </w:r>
      <w:r w:rsidR="00007FC2">
        <w:rPr>
          <w:rFonts w:ascii="Times New Roman" w:hAnsi="Times New Roman"/>
        </w:rPr>
        <w:t>DAPI (n°163) et FITC (n°644)</w:t>
      </w:r>
      <w:r w:rsidRPr="00C934C2">
        <w:rPr>
          <w:rFonts w:ascii="Times New Roman" w:hAnsi="Times New Roman"/>
        </w:rPr>
        <w:t xml:space="preserve"> et représenter le chevauchement des spectres [émission DAPI - excitation FITC] entre 350 nm et 600 nm (bouton bleu "</w:t>
      </w:r>
      <w:r w:rsidRPr="00C200FE">
        <w:rPr>
          <w:rFonts w:ascii="Times New Roman" w:hAnsi="Times New Roman"/>
          <w:i/>
        </w:rPr>
        <w:t>update</w:t>
      </w:r>
      <w:r w:rsidRPr="00C934C2">
        <w:rPr>
          <w:rFonts w:ascii="Times New Roman" w:hAnsi="Times New Roman"/>
        </w:rPr>
        <w:t>").</w:t>
      </w:r>
    </w:p>
    <w:p w14:paraId="19429FFE" w14:textId="77777777" w:rsidR="00626BB4" w:rsidRPr="00C934C2" w:rsidRDefault="00626BB4" w:rsidP="00C200FE">
      <w:pPr>
        <w:pStyle w:val="Paragraphedeliste"/>
        <w:numPr>
          <w:ilvl w:val="1"/>
          <w:numId w:val="34"/>
        </w:numPr>
        <w:spacing w:after="0"/>
        <w:ind w:left="426" w:hanging="284"/>
        <w:jc w:val="both"/>
        <w:rPr>
          <w:rFonts w:ascii="Times New Roman" w:hAnsi="Times New Roman"/>
        </w:rPr>
      </w:pPr>
      <w:r w:rsidRPr="00C934C2">
        <w:rPr>
          <w:rFonts w:ascii="Times New Roman" w:hAnsi="Times New Roman"/>
        </w:rPr>
        <w:t>Idem pour le couple [émission DAPI - excitation GFP].</w:t>
      </w:r>
    </w:p>
    <w:p w14:paraId="2C00A073" w14:textId="77777777" w:rsidR="00626BB4" w:rsidRPr="00C934C2" w:rsidRDefault="00626BB4" w:rsidP="00C200FE">
      <w:pPr>
        <w:pStyle w:val="Paragraphedeliste"/>
        <w:numPr>
          <w:ilvl w:val="1"/>
          <w:numId w:val="34"/>
        </w:numPr>
        <w:spacing w:after="0"/>
        <w:ind w:left="426" w:hanging="284"/>
        <w:jc w:val="both"/>
        <w:rPr>
          <w:rFonts w:ascii="Times New Roman" w:hAnsi="Times New Roman"/>
        </w:rPr>
      </w:pPr>
      <w:r w:rsidRPr="00C934C2">
        <w:rPr>
          <w:rFonts w:ascii="Times New Roman" w:hAnsi="Times New Roman"/>
        </w:rPr>
        <w:t>Interpréter les chevauchements de spectres obtenus.</w:t>
      </w:r>
    </w:p>
    <w:p w14:paraId="52536CF1" w14:textId="77777777" w:rsidR="00FE0FD7" w:rsidRPr="007C5BB9" w:rsidRDefault="00FE0FD7" w:rsidP="00BC4BEE">
      <w:pPr>
        <w:spacing w:after="0"/>
        <w:jc w:val="both"/>
        <w:rPr>
          <w:rFonts w:ascii="Times New Roman" w:hAnsi="Times New Roman"/>
          <w:b/>
        </w:rPr>
      </w:pPr>
    </w:p>
    <w:p w14:paraId="638B34D5" w14:textId="04B95382" w:rsidR="00C934C2" w:rsidRDefault="0083342D" w:rsidP="006F5434">
      <w:pPr>
        <w:spacing w:after="0"/>
        <w:jc w:val="both"/>
        <w:rPr>
          <w:rFonts w:ascii="Times New Roman" w:hAnsi="Times New Roman"/>
          <w:b/>
        </w:rPr>
      </w:pPr>
      <w:r w:rsidRPr="008F571F">
        <w:rPr>
          <w:rFonts w:ascii="Times New Roman" w:hAnsi="Times New Roman"/>
          <w:b/>
        </w:rPr>
        <w:t>Exercice N°</w:t>
      </w:r>
      <w:r w:rsidR="009E1D5F">
        <w:rPr>
          <w:rFonts w:ascii="Times New Roman" w:hAnsi="Times New Roman"/>
          <w:b/>
        </w:rPr>
        <w:t>5. La GFP</w:t>
      </w:r>
    </w:p>
    <w:p w14:paraId="07506F50" w14:textId="77777777" w:rsidR="00506AAD" w:rsidRPr="00506AAD" w:rsidRDefault="00506AAD" w:rsidP="006F5434">
      <w:pPr>
        <w:spacing w:after="0"/>
        <w:jc w:val="both"/>
        <w:rPr>
          <w:rFonts w:ascii="Times New Roman" w:hAnsi="Times New Roman"/>
        </w:rPr>
      </w:pPr>
    </w:p>
    <w:p w14:paraId="0A10CD9E" w14:textId="1EF39EB3" w:rsidR="00907CFC" w:rsidRPr="00115A6B" w:rsidRDefault="006F5434" w:rsidP="006F5434">
      <w:pPr>
        <w:spacing w:after="0"/>
        <w:jc w:val="both"/>
        <w:rPr>
          <w:rFonts w:ascii="Times New Roman" w:hAnsi="Times New Roman"/>
          <w:szCs w:val="20"/>
          <w:lang w:eastAsia="fr-FR"/>
        </w:rPr>
      </w:pPr>
      <w:r>
        <w:rPr>
          <w:rFonts w:ascii="Times New Roman" w:hAnsi="Times New Roman"/>
          <w:szCs w:val="20"/>
          <w:lang w:eastAsia="fr-FR"/>
        </w:rPr>
        <w:t xml:space="preserve">1. </w:t>
      </w:r>
      <w:r w:rsidR="00907CFC" w:rsidRPr="00115A6B">
        <w:rPr>
          <w:rFonts w:ascii="Times New Roman" w:hAnsi="Times New Roman"/>
          <w:szCs w:val="20"/>
          <w:lang w:eastAsia="fr-FR"/>
        </w:rPr>
        <w:t>Définir GFP.</w:t>
      </w:r>
    </w:p>
    <w:p w14:paraId="41ACD694" w14:textId="031C095B" w:rsidR="00907CFC" w:rsidRPr="00115A6B" w:rsidRDefault="006F5434" w:rsidP="006F5434">
      <w:pPr>
        <w:spacing w:after="0"/>
        <w:jc w:val="both"/>
        <w:rPr>
          <w:rFonts w:ascii="Times New Roman" w:hAnsi="Times New Roman"/>
          <w:szCs w:val="20"/>
          <w:lang w:eastAsia="fr-FR"/>
        </w:rPr>
      </w:pPr>
      <w:r>
        <w:rPr>
          <w:rFonts w:ascii="Times New Roman" w:hAnsi="Times New Roman"/>
          <w:szCs w:val="20"/>
          <w:lang w:eastAsia="fr-FR"/>
        </w:rPr>
        <w:t xml:space="preserve">2. </w:t>
      </w:r>
      <w:proofErr w:type="spellStart"/>
      <w:r w:rsidR="00907CFC" w:rsidRPr="00115A6B">
        <w:rPr>
          <w:rFonts w:ascii="Times New Roman" w:hAnsi="Times New Roman"/>
          <w:szCs w:val="20"/>
          <w:lang w:eastAsia="fr-FR"/>
        </w:rPr>
        <w:t>Ecrire</w:t>
      </w:r>
      <w:proofErr w:type="spellEnd"/>
      <w:r w:rsidR="00907CFC" w:rsidRPr="00115A6B">
        <w:rPr>
          <w:rFonts w:ascii="Times New Roman" w:hAnsi="Times New Roman"/>
          <w:szCs w:val="20"/>
          <w:lang w:eastAsia="fr-FR"/>
        </w:rPr>
        <w:t xml:space="preserve"> la formule développée du tripeptide SYG. Quel est son rôle dans la GFP ? </w:t>
      </w:r>
    </w:p>
    <w:p w14:paraId="1EB0BDBD" w14:textId="659F90BE" w:rsidR="00907CFC" w:rsidRPr="00115A6B" w:rsidRDefault="006F5434" w:rsidP="006F5434">
      <w:pPr>
        <w:spacing w:after="0"/>
        <w:jc w:val="both"/>
        <w:rPr>
          <w:rFonts w:ascii="Times New Roman" w:hAnsi="Times New Roman"/>
          <w:szCs w:val="20"/>
          <w:lang w:eastAsia="fr-FR"/>
        </w:rPr>
      </w:pPr>
      <w:r>
        <w:rPr>
          <w:rFonts w:ascii="Times New Roman" w:hAnsi="Times New Roman"/>
          <w:szCs w:val="20"/>
          <w:lang w:eastAsia="fr-FR"/>
        </w:rPr>
        <w:t xml:space="preserve">3. </w:t>
      </w:r>
      <w:r w:rsidR="00907CFC" w:rsidRPr="00115A6B">
        <w:rPr>
          <w:rFonts w:ascii="Times New Roman" w:hAnsi="Times New Roman"/>
          <w:szCs w:val="20"/>
          <w:lang w:eastAsia="fr-FR"/>
        </w:rPr>
        <w:t xml:space="preserve">Sous quelle forme </w:t>
      </w:r>
      <w:proofErr w:type="gramStart"/>
      <w:r w:rsidR="00907CFC" w:rsidRPr="00115A6B">
        <w:rPr>
          <w:rFonts w:ascii="Times New Roman" w:hAnsi="Times New Roman"/>
          <w:szCs w:val="20"/>
          <w:lang w:eastAsia="fr-FR"/>
        </w:rPr>
        <w:t>est ce</w:t>
      </w:r>
      <w:proofErr w:type="gramEnd"/>
      <w:r w:rsidR="00907CFC" w:rsidRPr="00115A6B">
        <w:rPr>
          <w:rFonts w:ascii="Times New Roman" w:hAnsi="Times New Roman"/>
          <w:szCs w:val="20"/>
          <w:lang w:eastAsia="fr-FR"/>
        </w:rPr>
        <w:t xml:space="preserve"> tripeptide pour être fonctionnel dans les protéines fluorescentes ? </w:t>
      </w:r>
    </w:p>
    <w:p w14:paraId="7D6BCA8E" w14:textId="48877B91" w:rsidR="00907CFC" w:rsidRPr="00115A6B" w:rsidRDefault="00DC0186" w:rsidP="006F5434">
      <w:pPr>
        <w:spacing w:after="0"/>
        <w:jc w:val="both"/>
        <w:rPr>
          <w:rFonts w:ascii="Times New Roman" w:hAnsi="Times New Roman"/>
          <w:szCs w:val="20"/>
          <w:lang w:eastAsia="fr-FR"/>
        </w:rPr>
      </w:pPr>
      <w:r>
        <w:rPr>
          <w:rFonts w:ascii="Times New Roman" w:hAnsi="Times New Roman"/>
          <w:szCs w:val="20"/>
          <w:lang w:eastAsia="fr-FR"/>
        </w:rPr>
        <w:t xml:space="preserve">4. </w:t>
      </w:r>
      <w:r w:rsidR="00907CFC" w:rsidRPr="00115A6B">
        <w:rPr>
          <w:rFonts w:ascii="Times New Roman" w:hAnsi="Times New Roman"/>
          <w:szCs w:val="20"/>
          <w:lang w:eastAsia="fr-FR"/>
        </w:rPr>
        <w:t>Quelles sont les longueurs d'onde d'excitation et d'émission maximales de la GFP non modifiée</w:t>
      </w:r>
      <w:r w:rsidR="006F5434">
        <w:rPr>
          <w:rFonts w:ascii="Times New Roman" w:hAnsi="Times New Roman"/>
          <w:szCs w:val="20"/>
          <w:lang w:eastAsia="fr-FR"/>
        </w:rPr>
        <w:t xml:space="preserve"> </w:t>
      </w:r>
      <w:r w:rsidR="00907CFC" w:rsidRPr="00115A6B">
        <w:rPr>
          <w:rFonts w:ascii="Times New Roman" w:hAnsi="Times New Roman"/>
          <w:szCs w:val="20"/>
          <w:lang w:eastAsia="fr-FR"/>
        </w:rPr>
        <w:t>?</w:t>
      </w:r>
    </w:p>
    <w:p w14:paraId="52764A56" w14:textId="54756088" w:rsidR="00907CFC" w:rsidRDefault="00DC0186" w:rsidP="006F543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  <w:lang w:eastAsia="fr-FR"/>
        </w:rPr>
        <w:t>5</w:t>
      </w:r>
      <w:r w:rsidR="006F5434">
        <w:rPr>
          <w:rFonts w:ascii="Times New Roman" w:hAnsi="Times New Roman"/>
          <w:szCs w:val="20"/>
          <w:lang w:eastAsia="fr-FR"/>
        </w:rPr>
        <w:t xml:space="preserve">. </w:t>
      </w:r>
      <w:r w:rsidR="00907CFC" w:rsidRPr="00115A6B">
        <w:rPr>
          <w:rFonts w:ascii="Times New Roman" w:hAnsi="Times New Roman"/>
          <w:szCs w:val="20"/>
          <w:lang w:eastAsia="fr-FR"/>
        </w:rPr>
        <w:t xml:space="preserve">Quels sont les avantages de la GFP et d’autres protéines fluorescentes (mutants) pour des études </w:t>
      </w:r>
      <w:r w:rsidR="00907CFC" w:rsidRPr="006F5434">
        <w:rPr>
          <w:rFonts w:ascii="Times New Roman" w:hAnsi="Times New Roman"/>
          <w:i/>
          <w:szCs w:val="20"/>
          <w:lang w:eastAsia="fr-FR"/>
        </w:rPr>
        <w:t>in vivo </w:t>
      </w:r>
      <w:r w:rsidR="00907CFC" w:rsidRPr="00115A6B">
        <w:rPr>
          <w:rFonts w:ascii="Times New Roman" w:hAnsi="Times New Roman"/>
          <w:szCs w:val="20"/>
          <w:lang w:eastAsia="fr-FR"/>
        </w:rPr>
        <w:t>?</w:t>
      </w:r>
    </w:p>
    <w:p w14:paraId="1F0EA980" w14:textId="77777777" w:rsidR="00907CFC" w:rsidRDefault="00907CFC" w:rsidP="00981ACF">
      <w:pPr>
        <w:spacing w:after="0"/>
        <w:rPr>
          <w:rFonts w:ascii="Times New Roman" w:hAnsi="Times New Roman"/>
        </w:rPr>
      </w:pPr>
    </w:p>
    <w:p w14:paraId="6E76CA42" w14:textId="11E95A32" w:rsidR="00C934C2" w:rsidRPr="00280410" w:rsidRDefault="00981ACF" w:rsidP="00C926D4">
      <w:pPr>
        <w:spacing w:after="0"/>
        <w:jc w:val="both"/>
        <w:rPr>
          <w:rFonts w:ascii="Times New Roman" w:hAnsi="Times New Roman"/>
          <w:b/>
        </w:rPr>
      </w:pPr>
      <w:r w:rsidRPr="00280410">
        <w:rPr>
          <w:rFonts w:ascii="Times New Roman" w:hAnsi="Times New Roman"/>
          <w:b/>
        </w:rPr>
        <w:t xml:space="preserve">Exercice </w:t>
      </w:r>
      <w:r w:rsidR="006F5434">
        <w:rPr>
          <w:rFonts w:ascii="Times New Roman" w:hAnsi="Times New Roman"/>
          <w:b/>
        </w:rPr>
        <w:t>N°</w:t>
      </w:r>
      <w:r w:rsidR="00280410" w:rsidRPr="00280410">
        <w:rPr>
          <w:rFonts w:ascii="Times New Roman" w:hAnsi="Times New Roman"/>
          <w:b/>
        </w:rPr>
        <w:t>6</w:t>
      </w:r>
      <w:r w:rsidRPr="00280410">
        <w:rPr>
          <w:rFonts w:ascii="Times New Roman" w:hAnsi="Times New Roman"/>
          <w:b/>
        </w:rPr>
        <w:t xml:space="preserve">. Efficacité du FRET </w:t>
      </w:r>
    </w:p>
    <w:p w14:paraId="33CB0723" w14:textId="77777777" w:rsidR="00506AAD" w:rsidRDefault="00506AAD" w:rsidP="00C926D4">
      <w:pPr>
        <w:spacing w:after="0"/>
        <w:jc w:val="both"/>
        <w:rPr>
          <w:rFonts w:ascii="Times New Roman" w:hAnsi="Times New Roman"/>
        </w:rPr>
      </w:pPr>
    </w:p>
    <w:p w14:paraId="0583D1C8" w14:textId="66C561E8" w:rsidR="00981ACF" w:rsidRPr="00280410" w:rsidRDefault="00EC439E" w:rsidP="00C926D4">
      <w:pPr>
        <w:spacing w:after="0"/>
        <w:jc w:val="both"/>
        <w:rPr>
          <w:rFonts w:ascii="Times New Roman" w:hAnsi="Times New Roman"/>
        </w:rPr>
      </w:pPr>
      <w:r w:rsidRPr="00280410">
        <w:rPr>
          <w:rFonts w:ascii="Times New Roman" w:hAnsi="Times New Roman"/>
        </w:rPr>
        <w:t xml:space="preserve">Combien de fois </w:t>
      </w:r>
      <w:r w:rsidR="00981ACF" w:rsidRPr="00280410">
        <w:rPr>
          <w:rFonts w:ascii="Times New Roman" w:hAnsi="Times New Roman"/>
        </w:rPr>
        <w:t>R</w:t>
      </w:r>
      <w:r w:rsidR="00981ACF" w:rsidRPr="00280410">
        <w:rPr>
          <w:rFonts w:ascii="Times New Roman" w:hAnsi="Times New Roman"/>
          <w:vertAlign w:val="subscript"/>
        </w:rPr>
        <w:t>0</w:t>
      </w:r>
      <w:r w:rsidRPr="00280410">
        <w:rPr>
          <w:rFonts w:ascii="Times New Roman" w:hAnsi="Times New Roman"/>
        </w:rPr>
        <w:t xml:space="preserve"> le rayon R doit</w:t>
      </w:r>
      <w:r w:rsidR="00007FC2">
        <w:rPr>
          <w:rFonts w:ascii="Times New Roman" w:hAnsi="Times New Roman"/>
        </w:rPr>
        <w:t>-</w:t>
      </w:r>
      <w:r w:rsidRPr="00280410">
        <w:rPr>
          <w:rFonts w:ascii="Times New Roman" w:hAnsi="Times New Roman"/>
        </w:rPr>
        <w:t xml:space="preserve">il être pour une </w:t>
      </w:r>
      <w:r w:rsidR="00981ACF" w:rsidRPr="00280410">
        <w:rPr>
          <w:rFonts w:ascii="Times New Roman" w:hAnsi="Times New Roman"/>
        </w:rPr>
        <w:t xml:space="preserve">efficacité du FRET </w:t>
      </w:r>
      <w:r w:rsidRPr="00280410">
        <w:rPr>
          <w:rFonts w:ascii="Times New Roman" w:hAnsi="Times New Roman"/>
        </w:rPr>
        <w:t xml:space="preserve">de 50 % ? De </w:t>
      </w:r>
      <w:r w:rsidR="00981ACF" w:rsidRPr="00280410">
        <w:rPr>
          <w:rFonts w:ascii="Times New Roman" w:hAnsi="Times New Roman"/>
        </w:rPr>
        <w:t>1,5</w:t>
      </w:r>
      <w:r w:rsidR="00E35B88" w:rsidRPr="00280410">
        <w:rPr>
          <w:rFonts w:ascii="Times New Roman" w:hAnsi="Times New Roman"/>
        </w:rPr>
        <w:t>3</w:t>
      </w:r>
      <w:r w:rsidRPr="00280410">
        <w:rPr>
          <w:rFonts w:ascii="Times New Roman" w:hAnsi="Times New Roman"/>
        </w:rPr>
        <w:t xml:space="preserve">846 </w:t>
      </w:r>
      <w:r w:rsidR="00981ACF" w:rsidRPr="00280410">
        <w:rPr>
          <w:rFonts w:ascii="Times New Roman" w:hAnsi="Times New Roman"/>
        </w:rPr>
        <w:t>%</w:t>
      </w:r>
      <w:r w:rsidR="00007FC2">
        <w:rPr>
          <w:rFonts w:ascii="Times New Roman" w:hAnsi="Times New Roman"/>
        </w:rPr>
        <w:t> ?</w:t>
      </w:r>
    </w:p>
    <w:p w14:paraId="094F04ED" w14:textId="5E3A41FB" w:rsidR="00280410" w:rsidRDefault="00561316" w:rsidP="00C926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Qu’en conclure ?</w:t>
      </w:r>
    </w:p>
    <w:p w14:paraId="377CBE4E" w14:textId="77777777" w:rsidR="00280410" w:rsidRPr="00F54FE3" w:rsidRDefault="00280410" w:rsidP="00C926D4">
      <w:pPr>
        <w:spacing w:after="0"/>
        <w:jc w:val="both"/>
        <w:rPr>
          <w:rFonts w:ascii="Times New Roman" w:hAnsi="Times New Roman"/>
        </w:rPr>
      </w:pPr>
    </w:p>
    <w:p w14:paraId="7C022BB2" w14:textId="4035D960" w:rsidR="00C934C2" w:rsidRPr="00F54FE3" w:rsidRDefault="003B09BC" w:rsidP="00F54FE3">
      <w:pPr>
        <w:spacing w:after="0"/>
        <w:jc w:val="both"/>
        <w:rPr>
          <w:rFonts w:ascii="Times New Roman" w:hAnsi="Times New Roman"/>
          <w:b/>
        </w:rPr>
      </w:pPr>
      <w:r w:rsidRPr="00F54FE3">
        <w:rPr>
          <w:rFonts w:ascii="Times New Roman" w:hAnsi="Times New Roman"/>
          <w:b/>
        </w:rPr>
        <w:t xml:space="preserve">Exercice </w:t>
      </w:r>
      <w:r w:rsidR="006F5434">
        <w:rPr>
          <w:rFonts w:ascii="Times New Roman" w:hAnsi="Times New Roman"/>
          <w:b/>
        </w:rPr>
        <w:t>N°</w:t>
      </w:r>
      <w:r w:rsidR="004711DA" w:rsidRPr="00F54FE3">
        <w:rPr>
          <w:rFonts w:ascii="Times New Roman" w:hAnsi="Times New Roman"/>
          <w:b/>
        </w:rPr>
        <w:t>7</w:t>
      </w:r>
      <w:r w:rsidRPr="00F54FE3">
        <w:rPr>
          <w:rFonts w:ascii="Times New Roman" w:hAnsi="Times New Roman"/>
          <w:b/>
        </w:rPr>
        <w:t xml:space="preserve">. </w:t>
      </w:r>
      <w:r w:rsidR="009C6833">
        <w:rPr>
          <w:rFonts w:ascii="Times New Roman" w:hAnsi="Times New Roman"/>
          <w:b/>
        </w:rPr>
        <w:t>S</w:t>
      </w:r>
      <w:r w:rsidR="004711DA" w:rsidRPr="00F54FE3">
        <w:rPr>
          <w:rFonts w:ascii="Times New Roman" w:hAnsi="Times New Roman"/>
          <w:b/>
        </w:rPr>
        <w:t>ites de contacts entre organites</w:t>
      </w:r>
      <w:r w:rsidR="009C6833">
        <w:rPr>
          <w:rFonts w:ascii="Times New Roman" w:hAnsi="Times New Roman"/>
          <w:b/>
        </w:rPr>
        <w:t xml:space="preserve"> et FRET</w:t>
      </w:r>
      <w:r w:rsidRPr="00F54FE3">
        <w:rPr>
          <w:rFonts w:ascii="Times New Roman" w:hAnsi="Times New Roman"/>
          <w:b/>
        </w:rPr>
        <w:t xml:space="preserve"> </w:t>
      </w:r>
    </w:p>
    <w:p w14:paraId="0EDD909A" w14:textId="77777777" w:rsidR="00506AAD" w:rsidRDefault="00506AAD" w:rsidP="00F54FE3">
      <w:pPr>
        <w:spacing w:after="0"/>
        <w:jc w:val="both"/>
        <w:rPr>
          <w:rFonts w:ascii="Times New Roman" w:hAnsi="Times New Roman"/>
        </w:rPr>
      </w:pPr>
    </w:p>
    <w:p w14:paraId="712B8CB8" w14:textId="6823837B" w:rsidR="00250801" w:rsidRPr="00F54FE3" w:rsidRDefault="00F54FE3" w:rsidP="00F54FE3">
      <w:pPr>
        <w:spacing w:after="0"/>
        <w:jc w:val="both"/>
        <w:rPr>
          <w:rFonts w:ascii="Times New Roman" w:hAnsi="Times New Roman"/>
        </w:rPr>
      </w:pPr>
      <w:r w:rsidRPr="00F54FE3">
        <w:rPr>
          <w:rFonts w:ascii="Times New Roman" w:hAnsi="Times New Roman"/>
        </w:rPr>
        <w:t xml:space="preserve">1. </w:t>
      </w:r>
      <w:r w:rsidR="00250801" w:rsidRPr="00F54FE3">
        <w:rPr>
          <w:rFonts w:ascii="Times New Roman" w:hAnsi="Times New Roman"/>
        </w:rPr>
        <w:t>Définir la notion d'organites.</w:t>
      </w:r>
    </w:p>
    <w:p w14:paraId="55745F9F" w14:textId="3F7B7093" w:rsidR="002A1036" w:rsidRPr="00B37F2F" w:rsidRDefault="00F54FE3" w:rsidP="00F54FE3">
      <w:pPr>
        <w:spacing w:after="0"/>
        <w:jc w:val="both"/>
        <w:rPr>
          <w:rFonts w:ascii="Times New Roman" w:hAnsi="Times New Roman"/>
          <w:lang w:val="en-US"/>
        </w:rPr>
      </w:pPr>
      <w:r w:rsidRPr="00F54FE3">
        <w:rPr>
          <w:rFonts w:ascii="Times New Roman" w:hAnsi="Times New Roman"/>
        </w:rPr>
        <w:t>2. Aller à PubMed (NC</w:t>
      </w:r>
      <w:r w:rsidR="00250801" w:rsidRPr="00F54FE3">
        <w:rPr>
          <w:rFonts w:ascii="Times New Roman" w:hAnsi="Times New Roman"/>
        </w:rPr>
        <w:t xml:space="preserve">BI) et lire l’article : Poggio </w:t>
      </w:r>
      <w:r w:rsidR="00250801" w:rsidRPr="00F54FE3">
        <w:rPr>
          <w:rFonts w:ascii="Times New Roman" w:hAnsi="Times New Roman"/>
          <w:i/>
        </w:rPr>
        <w:t>et al</w:t>
      </w:r>
      <w:r w:rsidR="00250801" w:rsidRPr="00F54FE3">
        <w:rPr>
          <w:rFonts w:ascii="Times New Roman" w:hAnsi="Times New Roman"/>
        </w:rPr>
        <w:t xml:space="preserve">. </w:t>
      </w:r>
      <w:r w:rsidR="00250801" w:rsidRPr="00B37F2F">
        <w:rPr>
          <w:rFonts w:ascii="Times New Roman" w:hAnsi="Times New Roman"/>
          <w:lang w:val="en-US"/>
        </w:rPr>
        <w:t>(2022) « </w:t>
      </w:r>
      <w:r w:rsidR="00250801" w:rsidRPr="00B37F2F">
        <w:rPr>
          <w:rFonts w:ascii="Times New Roman" w:hAnsi="Times New Roman"/>
          <w:i/>
          <w:lang w:val="en-US"/>
        </w:rPr>
        <w:t>Get Closer to the World of Contact Sites: A Beginner's Guide to Proximity-Driven Fluorescent Probes </w:t>
      </w:r>
      <w:r w:rsidR="00250801" w:rsidRPr="00B37F2F">
        <w:rPr>
          <w:rFonts w:ascii="Times New Roman" w:hAnsi="Times New Roman"/>
          <w:lang w:val="en-US"/>
        </w:rPr>
        <w:t>» Contact (Thousand Oaks) 5, 25152564221135748</w:t>
      </w:r>
      <w:r w:rsidR="002A1036" w:rsidRPr="00B37F2F">
        <w:rPr>
          <w:rFonts w:ascii="Times New Roman" w:hAnsi="Times New Roman"/>
          <w:lang w:val="en-US"/>
        </w:rPr>
        <w:t xml:space="preserve"> ( </w:t>
      </w:r>
      <w:hyperlink r:id="rId12" w:history="1">
        <w:r w:rsidR="00250801" w:rsidRPr="00B37F2F">
          <w:rPr>
            <w:rStyle w:val="Lienhypertexte"/>
            <w:rFonts w:ascii="Times New Roman" w:hAnsi="Times New Roman"/>
            <w:color w:val="auto"/>
            <w:lang w:val="en-US"/>
          </w:rPr>
          <w:t>https://www.ncbi.nlm.nih.gov/pmc/articles/PMC10243574/</w:t>
        </w:r>
      </w:hyperlink>
      <w:r w:rsidR="002A1036" w:rsidRPr="00B37F2F">
        <w:rPr>
          <w:rFonts w:ascii="Times New Roman" w:hAnsi="Times New Roman"/>
          <w:lang w:val="en-US"/>
        </w:rPr>
        <w:t xml:space="preserve"> ).</w:t>
      </w:r>
    </w:p>
    <w:p w14:paraId="329F4064" w14:textId="2D72EAF0" w:rsidR="002A1036" w:rsidRPr="00F54FE3" w:rsidRDefault="00F54FE3" w:rsidP="00F54FE3">
      <w:pPr>
        <w:spacing w:after="0"/>
        <w:jc w:val="both"/>
        <w:rPr>
          <w:rFonts w:ascii="Times New Roman" w:hAnsi="Times New Roman"/>
        </w:rPr>
      </w:pPr>
      <w:r w:rsidRPr="00F54FE3">
        <w:rPr>
          <w:rFonts w:ascii="Times New Roman" w:hAnsi="Times New Roman"/>
        </w:rPr>
        <w:t>Interpréter la figure 1 et i</w:t>
      </w:r>
      <w:r w:rsidR="002A1036" w:rsidRPr="00F54FE3">
        <w:rPr>
          <w:rFonts w:ascii="Times New Roman" w:hAnsi="Times New Roman"/>
        </w:rPr>
        <w:t xml:space="preserve">nterpréter la figure 3. </w:t>
      </w:r>
    </w:p>
    <w:p w14:paraId="387B02D0" w14:textId="40582DFF" w:rsidR="00F54FE3" w:rsidRPr="00F54FE3" w:rsidRDefault="00F54FE3" w:rsidP="00F54FE3">
      <w:pPr>
        <w:spacing w:after="0"/>
        <w:jc w:val="both"/>
        <w:rPr>
          <w:rFonts w:ascii="Times New Roman" w:hAnsi="Times New Roman"/>
        </w:rPr>
      </w:pPr>
      <w:r w:rsidRPr="00F54FE3">
        <w:rPr>
          <w:rFonts w:ascii="Times New Roman" w:hAnsi="Times New Roman"/>
        </w:rPr>
        <w:t xml:space="preserve">3. Aller au site : </w:t>
      </w:r>
      <w:hyperlink r:id="rId13" w:history="1">
        <w:r w:rsidRPr="00F54FE3">
          <w:rPr>
            <w:rStyle w:val="Lienhypertexte"/>
            <w:rFonts w:ascii="Times New Roman" w:hAnsi="Times New Roman"/>
            <w:color w:val="auto"/>
          </w:rPr>
          <w:t>https://www.addgene.org/177434/</w:t>
        </w:r>
      </w:hyperlink>
    </w:p>
    <w:p w14:paraId="0FC2F67A" w14:textId="3B6A2C1A" w:rsidR="00F54FE3" w:rsidRPr="00F54FE3" w:rsidRDefault="00F54FE3" w:rsidP="00F54FE3">
      <w:pPr>
        <w:spacing w:after="0"/>
        <w:jc w:val="both"/>
        <w:rPr>
          <w:rFonts w:ascii="Times New Roman" w:hAnsi="Times New Roman"/>
        </w:rPr>
      </w:pPr>
      <w:r w:rsidRPr="00F54FE3">
        <w:rPr>
          <w:rFonts w:ascii="Times New Roman" w:hAnsi="Times New Roman"/>
        </w:rPr>
        <w:t>Expliquer les constructions génétiques pour synthétiser les protéines de fusion spécifique de la membrane de tel ou tel organite.</w:t>
      </w:r>
    </w:p>
    <w:p w14:paraId="73C36FD8" w14:textId="77777777" w:rsidR="002A1036" w:rsidRPr="00250801" w:rsidRDefault="002A1036" w:rsidP="00F54FE3">
      <w:pPr>
        <w:spacing w:after="0"/>
        <w:jc w:val="both"/>
        <w:rPr>
          <w:rFonts w:ascii="Times New Roman" w:hAnsi="Times New Roman"/>
          <w:color w:val="FF0000"/>
        </w:rPr>
      </w:pPr>
    </w:p>
    <w:p w14:paraId="3447A9FE" w14:textId="75D5D114" w:rsidR="00250801" w:rsidRDefault="00F54FE3" w:rsidP="00F54FE3">
      <w:pPr>
        <w:spacing w:after="0"/>
        <w:jc w:val="both"/>
        <w:rPr>
          <w:rFonts w:ascii="Times New Roman" w:hAnsi="Times New Roman"/>
          <w:b/>
        </w:rPr>
      </w:pPr>
      <w:r w:rsidRPr="00F54FE3">
        <w:rPr>
          <w:rFonts w:ascii="Times New Roman" w:hAnsi="Times New Roman"/>
          <w:b/>
        </w:rPr>
        <w:t xml:space="preserve">Exercice </w:t>
      </w:r>
      <w:r w:rsidR="00925DC5">
        <w:rPr>
          <w:rFonts w:ascii="Times New Roman" w:hAnsi="Times New Roman"/>
          <w:b/>
        </w:rPr>
        <w:t>N°</w:t>
      </w:r>
      <w:r>
        <w:rPr>
          <w:rFonts w:ascii="Times New Roman" w:hAnsi="Times New Roman"/>
          <w:b/>
        </w:rPr>
        <w:t>8</w:t>
      </w:r>
      <w:r w:rsidRPr="00F54FE3">
        <w:rPr>
          <w:rFonts w:ascii="Times New Roman" w:hAnsi="Times New Roman"/>
          <w:b/>
        </w:rPr>
        <w:t xml:space="preserve">. </w:t>
      </w:r>
    </w:p>
    <w:p w14:paraId="650110FA" w14:textId="77777777" w:rsidR="00506AAD" w:rsidRPr="00506AAD" w:rsidRDefault="00506AAD" w:rsidP="00F54FE3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20" w:firstRow="1" w:lastRow="0" w:firstColumn="0" w:lastColumn="0" w:noHBand="0" w:noVBand="0"/>
        <w:tblCaption w:val="Tableau de l'exercice 2 - Item Equation de Henri - Michaelis - Menten - vi, Vmax, KM, kcat"/>
        <w:tblDescription w:val="Valeurs (en U.A. par min) des vitesses initiales d'hydrolyse d’un substrat S pour différentes concentrations de ce substrat. Ces valeurs permettent de tracer la représentation des doubles inverses (dite aussi de Lineweaver-Burk) afin de déterminer graphiquement les paramètres cinétiques Vmax et KM."/>
      </w:tblPr>
      <w:tblGrid>
        <w:gridCol w:w="9222"/>
      </w:tblGrid>
      <w:tr w:rsidR="00234E4E" w:rsidRPr="00F54FE3" w14:paraId="723235FC" w14:textId="77777777" w:rsidTr="00B14261">
        <w:trPr>
          <w:jc w:val="center"/>
        </w:trPr>
        <w:tc>
          <w:tcPr>
            <w:tcW w:w="92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63B562" w14:textId="1517EB6D" w:rsidR="00234E4E" w:rsidRPr="009C6833" w:rsidRDefault="00F54FE3" w:rsidP="008C7D03">
            <w:pPr>
              <w:spacing w:before="20" w:after="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C6833">
              <w:rPr>
                <w:rFonts w:ascii="Times New Roman" w:hAnsi="Times New Roman"/>
                <w:b/>
              </w:rPr>
              <w:t>Trouver la réponse aux questions suivantes.</w:t>
            </w:r>
          </w:p>
        </w:tc>
      </w:tr>
      <w:tr w:rsidR="008C7D03" w:rsidRPr="00F54FE3" w14:paraId="467E8085" w14:textId="77777777" w:rsidTr="00660F72">
        <w:trPr>
          <w:jc w:val="center"/>
        </w:trPr>
        <w:tc>
          <w:tcPr>
            <w:tcW w:w="92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4DE608" w14:textId="187DBF8B" w:rsidR="008C7D03" w:rsidRPr="00F54FE3" w:rsidRDefault="008C7D03" w:rsidP="008C7D03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54FE3">
              <w:rPr>
                <w:rFonts w:ascii="Times New Roman" w:hAnsi="Times New Roman"/>
              </w:rPr>
              <w:t xml:space="preserve">Q1. Comment s’appelle une molécule capable d’émettre une fluorescence ? </w:t>
            </w:r>
          </w:p>
        </w:tc>
      </w:tr>
      <w:tr w:rsidR="008C7D03" w:rsidRPr="00F54FE3" w14:paraId="12B74A1C" w14:textId="77777777" w:rsidTr="00660F72">
        <w:trPr>
          <w:jc w:val="center"/>
        </w:trPr>
        <w:tc>
          <w:tcPr>
            <w:tcW w:w="9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155052" w14:textId="3D5FE01C" w:rsidR="008C7D03" w:rsidRPr="00F54FE3" w:rsidRDefault="008C7D03" w:rsidP="008C7D03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54FE3">
              <w:rPr>
                <w:rFonts w:ascii="Times New Roman" w:hAnsi="Times New Roman"/>
              </w:rPr>
              <w:t>Q2. Comment s’appelle l’ensemble des interactions protéine-protéine ?</w:t>
            </w:r>
          </w:p>
        </w:tc>
      </w:tr>
      <w:tr w:rsidR="008C7D03" w:rsidRPr="00F54FE3" w14:paraId="2D6FEA5B" w14:textId="77777777" w:rsidTr="00660F72">
        <w:trPr>
          <w:jc w:val="center"/>
        </w:trPr>
        <w:tc>
          <w:tcPr>
            <w:tcW w:w="9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A2D271" w14:textId="4B843802" w:rsidR="008C7D03" w:rsidRPr="00F54FE3" w:rsidRDefault="008C7D03" w:rsidP="008C7D03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54FE3">
              <w:rPr>
                <w:rFonts w:ascii="Times New Roman" w:hAnsi="Times New Roman"/>
              </w:rPr>
              <w:lastRenderedPageBreak/>
              <w:t>Q3. Quels sont les résidus d’acides aminés constitutifs du chromophore de la GFP ?</w:t>
            </w:r>
          </w:p>
        </w:tc>
      </w:tr>
      <w:tr w:rsidR="008C7D03" w:rsidRPr="00F54FE3" w14:paraId="4213EF0A" w14:textId="77777777" w:rsidTr="00660F72">
        <w:trPr>
          <w:jc w:val="center"/>
        </w:trPr>
        <w:tc>
          <w:tcPr>
            <w:tcW w:w="9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7E6C77" w14:textId="7C62ED9D" w:rsidR="008C7D03" w:rsidRPr="00F54FE3" w:rsidRDefault="008C7D03" w:rsidP="008C7D03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54FE3">
              <w:rPr>
                <w:rFonts w:ascii="Times New Roman" w:hAnsi="Times New Roman"/>
              </w:rPr>
              <w:t>Q4. Citer un complexe caractérisé par l’une des interactions biologiques les plus fortes connues.</w:t>
            </w:r>
          </w:p>
        </w:tc>
      </w:tr>
      <w:tr w:rsidR="008C7D03" w:rsidRPr="00F54FE3" w14:paraId="7D065435" w14:textId="77777777" w:rsidTr="00660F72">
        <w:trPr>
          <w:jc w:val="center"/>
        </w:trPr>
        <w:tc>
          <w:tcPr>
            <w:tcW w:w="9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C63C5C" w14:textId="1222D6C5" w:rsidR="008C7D03" w:rsidRPr="00F54FE3" w:rsidRDefault="008C7D03" w:rsidP="008C7D03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54FE3">
              <w:rPr>
                <w:rFonts w:ascii="Times New Roman" w:hAnsi="Times New Roman"/>
              </w:rPr>
              <w:t>Q5. Citer un processus cellulaire qui n’implique aucune interaction entre biomolécules.</w:t>
            </w:r>
          </w:p>
        </w:tc>
      </w:tr>
      <w:tr w:rsidR="008C7D03" w:rsidRPr="00F54FE3" w14:paraId="10B80D07" w14:textId="77777777" w:rsidTr="00660F72">
        <w:trPr>
          <w:jc w:val="center"/>
        </w:trPr>
        <w:tc>
          <w:tcPr>
            <w:tcW w:w="9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D97DB2" w14:textId="665D5C0B" w:rsidR="008C7D03" w:rsidRPr="00F54FE3" w:rsidRDefault="008C7D03" w:rsidP="008C7D03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54FE3">
              <w:rPr>
                <w:rFonts w:ascii="Times New Roman" w:hAnsi="Times New Roman"/>
              </w:rPr>
              <w:t xml:space="preserve">Q6. Quel est le nom complet de Cy3 et </w:t>
            </w:r>
            <w:proofErr w:type="spellStart"/>
            <w:r w:rsidRPr="00F54FE3">
              <w:rPr>
                <w:rFonts w:ascii="Times New Roman" w:hAnsi="Times New Roman"/>
              </w:rPr>
              <w:t>Cy</w:t>
            </w:r>
            <w:proofErr w:type="spellEnd"/>
            <w:r w:rsidRPr="00F54FE3">
              <w:rPr>
                <w:rFonts w:ascii="Times New Roman" w:hAnsi="Times New Roman"/>
              </w:rPr>
              <w:t xml:space="preserve"> 5 ?</w:t>
            </w:r>
          </w:p>
        </w:tc>
      </w:tr>
      <w:tr w:rsidR="00234E4E" w:rsidRPr="00F54FE3" w14:paraId="30BD3B9B" w14:textId="77777777" w:rsidTr="00B14261">
        <w:trPr>
          <w:jc w:val="center"/>
        </w:trPr>
        <w:tc>
          <w:tcPr>
            <w:tcW w:w="9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93BEF" w14:textId="77777777" w:rsidR="00234E4E" w:rsidRPr="00F54FE3" w:rsidRDefault="00234E4E" w:rsidP="008C7D03">
            <w:pPr>
              <w:spacing w:before="20" w:after="20"/>
              <w:jc w:val="both"/>
              <w:rPr>
                <w:rFonts w:ascii="Times New Roman" w:hAnsi="Times New Roman"/>
                <w:b/>
              </w:rPr>
            </w:pPr>
            <w:r w:rsidRPr="00F54FE3">
              <w:rPr>
                <w:rFonts w:ascii="Times New Roman" w:hAnsi="Times New Roman"/>
                <w:b/>
              </w:rPr>
              <w:t>Répondre par vrai ou FAUX aux assertions suivantes.</w:t>
            </w:r>
          </w:p>
        </w:tc>
      </w:tr>
      <w:tr w:rsidR="00234E4E" w:rsidRPr="00F54FE3" w14:paraId="50AF95D2" w14:textId="77777777" w:rsidTr="00B14261">
        <w:trPr>
          <w:jc w:val="center"/>
        </w:trPr>
        <w:tc>
          <w:tcPr>
            <w:tcW w:w="92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A485D8" w14:textId="0D973530" w:rsidR="00234E4E" w:rsidRPr="00F54FE3" w:rsidRDefault="00234E4E" w:rsidP="00066592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54FE3">
              <w:rPr>
                <w:rFonts w:ascii="Times New Roman" w:hAnsi="Times New Roman"/>
              </w:rPr>
              <w:t xml:space="preserve">A1. </w:t>
            </w:r>
            <w:r w:rsidR="00C71559" w:rsidRPr="00F54FE3">
              <w:rPr>
                <w:rFonts w:ascii="Times New Roman" w:hAnsi="Times New Roman"/>
              </w:rPr>
              <w:t>K</w:t>
            </w:r>
            <w:r w:rsidR="00C71559" w:rsidRPr="00F54FE3">
              <w:rPr>
                <w:rFonts w:ascii="Times New Roman" w:hAnsi="Times New Roman"/>
                <w:vertAlign w:val="subscript"/>
              </w:rPr>
              <w:t>D</w:t>
            </w:r>
            <w:r w:rsidR="00C71559" w:rsidRPr="00F54FE3">
              <w:rPr>
                <w:rFonts w:ascii="Times New Roman" w:hAnsi="Times New Roman"/>
              </w:rPr>
              <w:t xml:space="preserve"> = 10</w:t>
            </w:r>
            <w:r w:rsidR="00C71559" w:rsidRPr="00F54FE3">
              <w:rPr>
                <w:rFonts w:ascii="Times New Roman" w:hAnsi="Times New Roman"/>
                <w:vertAlign w:val="superscript"/>
              </w:rPr>
              <w:t>-5</w:t>
            </w:r>
            <w:r w:rsidR="00C71559" w:rsidRPr="00F54FE3">
              <w:rPr>
                <w:rFonts w:ascii="Times New Roman" w:hAnsi="Times New Roman"/>
              </w:rPr>
              <w:t xml:space="preserve"> M signifie une affinité plus élevée que K</w:t>
            </w:r>
            <w:r w:rsidR="00C71559" w:rsidRPr="00F54FE3">
              <w:rPr>
                <w:rFonts w:ascii="Times New Roman" w:hAnsi="Times New Roman"/>
                <w:vertAlign w:val="subscript"/>
              </w:rPr>
              <w:t>D</w:t>
            </w:r>
            <w:r w:rsidR="00C71559" w:rsidRPr="00F54FE3">
              <w:rPr>
                <w:rFonts w:ascii="Times New Roman" w:hAnsi="Times New Roman"/>
              </w:rPr>
              <w:t xml:space="preserve"> = 1 </w:t>
            </w:r>
            <w:proofErr w:type="spellStart"/>
            <w:r w:rsidR="00C71559" w:rsidRPr="00F54FE3">
              <w:rPr>
                <w:rFonts w:ascii="Times New Roman" w:hAnsi="Times New Roman"/>
              </w:rPr>
              <w:t>nM</w:t>
            </w:r>
            <w:proofErr w:type="spellEnd"/>
            <w:r w:rsidR="00D512D7" w:rsidRPr="00F54FE3">
              <w:rPr>
                <w:rFonts w:ascii="Times New Roman" w:hAnsi="Times New Roman"/>
              </w:rPr>
              <w:t>.</w:t>
            </w:r>
          </w:p>
        </w:tc>
      </w:tr>
      <w:tr w:rsidR="00234E4E" w:rsidRPr="00F54FE3" w14:paraId="34E6C2A5" w14:textId="77777777" w:rsidTr="00B14261">
        <w:trPr>
          <w:jc w:val="center"/>
        </w:trPr>
        <w:tc>
          <w:tcPr>
            <w:tcW w:w="9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1377C5" w14:textId="3D711725" w:rsidR="00234E4E" w:rsidRPr="00F54FE3" w:rsidRDefault="00234E4E" w:rsidP="00D512D7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54FE3">
              <w:rPr>
                <w:rFonts w:ascii="Times New Roman" w:hAnsi="Times New Roman"/>
              </w:rPr>
              <w:t xml:space="preserve">A2. </w:t>
            </w:r>
            <w:r w:rsidR="00855314" w:rsidRPr="00F54FE3">
              <w:rPr>
                <w:rFonts w:ascii="Times New Roman" w:hAnsi="Times New Roman"/>
              </w:rPr>
              <w:t>Il existe des dizaines de mutants de la GFP caractérisés par une longueur d’onde d’émission de fluorescence spécifique</w:t>
            </w:r>
            <w:r w:rsidR="00D512D7" w:rsidRPr="00F54FE3">
              <w:rPr>
                <w:rFonts w:ascii="Times New Roman" w:hAnsi="Times New Roman"/>
              </w:rPr>
              <w:t>.</w:t>
            </w:r>
          </w:p>
        </w:tc>
      </w:tr>
      <w:tr w:rsidR="00234E4E" w:rsidRPr="00F54FE3" w14:paraId="2C2EAFD1" w14:textId="77777777" w:rsidTr="00B14261">
        <w:trPr>
          <w:jc w:val="center"/>
        </w:trPr>
        <w:tc>
          <w:tcPr>
            <w:tcW w:w="9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C5F402" w14:textId="5A7EC8C6" w:rsidR="00234E4E" w:rsidRPr="00F54FE3" w:rsidRDefault="00234E4E" w:rsidP="00D512D7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54FE3">
              <w:rPr>
                <w:rFonts w:ascii="Times New Roman" w:hAnsi="Times New Roman"/>
              </w:rPr>
              <w:t>A3. L'</w:t>
            </w:r>
            <w:r w:rsidR="00F427BD" w:rsidRPr="00F54FE3">
              <w:rPr>
                <w:rFonts w:ascii="Times New Roman" w:hAnsi="Times New Roman"/>
              </w:rPr>
              <w:t>efficacité du FRET dépend de la distance entre les deux fluorophores</w:t>
            </w:r>
            <w:r w:rsidRPr="00F54FE3">
              <w:rPr>
                <w:rFonts w:ascii="Times New Roman" w:hAnsi="Times New Roman"/>
              </w:rPr>
              <w:t>.</w:t>
            </w:r>
          </w:p>
        </w:tc>
      </w:tr>
      <w:tr w:rsidR="00234E4E" w:rsidRPr="00F54FE3" w14:paraId="411BFAC1" w14:textId="77777777" w:rsidTr="00B14261">
        <w:trPr>
          <w:jc w:val="center"/>
        </w:trPr>
        <w:tc>
          <w:tcPr>
            <w:tcW w:w="9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1BBC85" w14:textId="285FB24F" w:rsidR="00234E4E" w:rsidRPr="00F54FE3" w:rsidRDefault="00234E4E" w:rsidP="00D512D7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54FE3">
              <w:rPr>
                <w:rFonts w:ascii="Times New Roman" w:hAnsi="Times New Roman"/>
              </w:rPr>
              <w:t xml:space="preserve">A4. </w:t>
            </w:r>
            <w:r w:rsidR="00F427BD" w:rsidRPr="00F54FE3">
              <w:rPr>
                <w:rFonts w:ascii="Times New Roman" w:hAnsi="Times New Roman"/>
              </w:rPr>
              <w:t>Le BRET mesure le transfert d'énergie entre une molécule bioluminescente donneur et une molécule fluorescente accepteur</w:t>
            </w:r>
            <w:r w:rsidR="00D512D7" w:rsidRPr="00F54FE3">
              <w:rPr>
                <w:rFonts w:ascii="Times New Roman" w:hAnsi="Times New Roman"/>
              </w:rPr>
              <w:t>.</w:t>
            </w:r>
          </w:p>
        </w:tc>
      </w:tr>
      <w:tr w:rsidR="00234E4E" w:rsidRPr="00F54FE3" w14:paraId="7A5BAF58" w14:textId="77777777" w:rsidTr="00B14261">
        <w:trPr>
          <w:jc w:val="center"/>
        </w:trPr>
        <w:tc>
          <w:tcPr>
            <w:tcW w:w="9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6FA00B" w14:textId="652F79A0" w:rsidR="00234E4E" w:rsidRPr="00F54FE3" w:rsidRDefault="00234E4E" w:rsidP="00D512D7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54FE3">
              <w:rPr>
                <w:rFonts w:ascii="Times New Roman" w:hAnsi="Times New Roman"/>
              </w:rPr>
              <w:t xml:space="preserve">A5. </w:t>
            </w:r>
            <w:r w:rsidR="000A7E29" w:rsidRPr="00F54FE3">
              <w:rPr>
                <w:rFonts w:ascii="Times New Roman" w:hAnsi="Times New Roman"/>
              </w:rPr>
              <w:t>R</w:t>
            </w:r>
            <w:r w:rsidR="000A7E29" w:rsidRPr="00F54FE3">
              <w:rPr>
                <w:rFonts w:ascii="Times New Roman" w:hAnsi="Times New Roman"/>
                <w:vertAlign w:val="subscript"/>
              </w:rPr>
              <w:t>0</w:t>
            </w:r>
            <w:r w:rsidR="000A7E29" w:rsidRPr="00F54FE3">
              <w:rPr>
                <w:rFonts w:ascii="Times New Roman" w:hAnsi="Times New Roman"/>
              </w:rPr>
              <w:t xml:space="preserve"> est la distance de </w:t>
            </w:r>
            <w:proofErr w:type="spellStart"/>
            <w:r w:rsidR="000A7E29" w:rsidRPr="00F54FE3">
              <w:rPr>
                <w:rFonts w:ascii="Times New Roman" w:hAnsi="Times New Roman"/>
              </w:rPr>
              <w:t>Förster</w:t>
            </w:r>
            <w:proofErr w:type="spellEnd"/>
            <w:r w:rsidR="000A7E29" w:rsidRPr="00F54FE3">
              <w:rPr>
                <w:rFonts w:ascii="Times New Roman" w:hAnsi="Times New Roman"/>
              </w:rPr>
              <w:t xml:space="preserve"> pour une efficacité de transfert du FRET de 50%</w:t>
            </w:r>
            <w:r w:rsidRPr="00F54FE3">
              <w:rPr>
                <w:rFonts w:ascii="Times New Roman" w:hAnsi="Times New Roman"/>
              </w:rPr>
              <w:t>.</w:t>
            </w:r>
          </w:p>
        </w:tc>
      </w:tr>
      <w:tr w:rsidR="00234E4E" w:rsidRPr="00F54FE3" w14:paraId="265FA957" w14:textId="77777777" w:rsidTr="00B14261">
        <w:trPr>
          <w:jc w:val="center"/>
        </w:trPr>
        <w:tc>
          <w:tcPr>
            <w:tcW w:w="9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62ABA5" w14:textId="49FD688E" w:rsidR="00234E4E" w:rsidRPr="00F54FE3" w:rsidRDefault="00234E4E" w:rsidP="00D512D7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54FE3">
              <w:rPr>
                <w:rFonts w:ascii="Times New Roman" w:hAnsi="Times New Roman"/>
              </w:rPr>
              <w:t xml:space="preserve">A6. </w:t>
            </w:r>
            <w:r w:rsidR="00BF4EB3" w:rsidRPr="00F54FE3">
              <w:rPr>
                <w:rFonts w:ascii="Times New Roman" w:hAnsi="Times New Roman"/>
              </w:rPr>
              <w:t>Un diagramme de Jablonski représente les transitions entre les différents états électroniques d'une molécule à l</w:t>
            </w:r>
            <w:r w:rsidR="00D512D7" w:rsidRPr="00F54FE3">
              <w:rPr>
                <w:rFonts w:ascii="Times New Roman" w:hAnsi="Times New Roman"/>
              </w:rPr>
              <w:t>'origine sa radioactivité.</w:t>
            </w:r>
          </w:p>
        </w:tc>
      </w:tr>
      <w:tr w:rsidR="00234E4E" w:rsidRPr="00F54FE3" w14:paraId="228575AF" w14:textId="77777777" w:rsidTr="00B14261">
        <w:trPr>
          <w:jc w:val="center"/>
        </w:trPr>
        <w:tc>
          <w:tcPr>
            <w:tcW w:w="9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F044A0" w14:textId="0B2061B6" w:rsidR="00234E4E" w:rsidRPr="00F54FE3" w:rsidRDefault="00D512D7" w:rsidP="00D512D7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54FE3">
              <w:rPr>
                <w:rFonts w:ascii="Times New Roman" w:hAnsi="Times New Roman"/>
              </w:rPr>
              <w:t xml:space="preserve">A7. </w:t>
            </w:r>
            <w:r w:rsidR="00A370E9" w:rsidRPr="00F54FE3">
              <w:rPr>
                <w:rFonts w:ascii="Times New Roman" w:hAnsi="Times New Roman"/>
              </w:rPr>
              <w:t>La technique FISH détecte et localise une séquence d'ADN spécifique sur les chromosomes</w:t>
            </w:r>
            <w:r w:rsidR="00234E4E" w:rsidRPr="00F54FE3">
              <w:rPr>
                <w:rFonts w:ascii="Times New Roman" w:hAnsi="Times New Roman"/>
              </w:rPr>
              <w:t>.</w:t>
            </w:r>
          </w:p>
        </w:tc>
      </w:tr>
    </w:tbl>
    <w:p w14:paraId="267A207C" w14:textId="77777777" w:rsidR="00E044A3" w:rsidRPr="00F54FE3" w:rsidRDefault="00E044A3" w:rsidP="00234E4E">
      <w:pPr>
        <w:spacing w:after="0"/>
        <w:jc w:val="both"/>
        <w:rPr>
          <w:rFonts w:ascii="Times New Roman" w:hAnsi="Times New Roman"/>
        </w:rPr>
      </w:pPr>
    </w:p>
    <w:p w14:paraId="1A9ED8C8" w14:textId="3F3A89C2" w:rsidR="00DA2213" w:rsidRPr="002A2594" w:rsidRDefault="002A2594" w:rsidP="002A2594">
      <w:pPr>
        <w:spacing w:after="0"/>
        <w:jc w:val="center"/>
        <w:rPr>
          <w:rFonts w:ascii="Times New Roman" w:hAnsi="Times New Roman"/>
          <w:b/>
        </w:rPr>
      </w:pPr>
      <w:r w:rsidRPr="002A2594">
        <w:rPr>
          <w:rFonts w:ascii="Times New Roman" w:hAnsi="Times New Roman"/>
          <w:b/>
        </w:rPr>
        <w:t>=================================</w:t>
      </w:r>
    </w:p>
    <w:p w14:paraId="024C2BD7" w14:textId="77777777" w:rsidR="002A2594" w:rsidRPr="002A2594" w:rsidRDefault="002A2594">
      <w:pPr>
        <w:spacing w:after="0"/>
        <w:rPr>
          <w:rFonts w:ascii="Times New Roman" w:hAnsi="Times New Roman"/>
        </w:rPr>
      </w:pPr>
    </w:p>
    <w:p w14:paraId="65D268E2" w14:textId="42B8FB3A" w:rsidR="007210E7" w:rsidRPr="002A2594" w:rsidRDefault="00DA2213" w:rsidP="002A2594">
      <w:pPr>
        <w:spacing w:after="0"/>
        <w:rPr>
          <w:rFonts w:ascii="Times New Roman" w:hAnsi="Times New Roman"/>
        </w:rPr>
      </w:pPr>
      <w:r w:rsidRPr="008A6F30">
        <w:rPr>
          <w:rFonts w:ascii="Times New Roman" w:hAnsi="Times New Roman"/>
          <w:b/>
          <w:color w:val="FF0000"/>
        </w:rPr>
        <w:t>Exer</w:t>
      </w:r>
      <w:r w:rsidR="007210E7" w:rsidRPr="008A6F30">
        <w:rPr>
          <w:rFonts w:ascii="Times New Roman" w:hAnsi="Times New Roman"/>
          <w:b/>
          <w:color w:val="FF0000"/>
        </w:rPr>
        <w:t xml:space="preserve">cice </w:t>
      </w:r>
      <w:r w:rsidR="00C934C2" w:rsidRPr="008A6F30">
        <w:rPr>
          <w:rFonts w:ascii="Times New Roman" w:hAnsi="Times New Roman"/>
          <w:b/>
          <w:color w:val="FF0000"/>
        </w:rPr>
        <w:t>facultatif</w:t>
      </w:r>
      <w:r w:rsidR="007210E7" w:rsidRPr="002A2594">
        <w:rPr>
          <w:rFonts w:ascii="Times New Roman" w:hAnsi="Times New Roman"/>
          <w:b/>
        </w:rPr>
        <w:t xml:space="preserve"> - Fixation protéine - ligand / représentation de </w:t>
      </w:r>
      <w:proofErr w:type="spellStart"/>
      <w:r w:rsidR="007210E7" w:rsidRPr="002A2594">
        <w:rPr>
          <w:rFonts w:ascii="Times New Roman" w:hAnsi="Times New Roman"/>
          <w:b/>
        </w:rPr>
        <w:t>Scatchard</w:t>
      </w:r>
      <w:proofErr w:type="spellEnd"/>
    </w:p>
    <w:p w14:paraId="7592611B" w14:textId="77777777" w:rsidR="00C934C2" w:rsidRPr="002A2594" w:rsidRDefault="00C934C2" w:rsidP="007210E7">
      <w:pPr>
        <w:spacing w:after="0"/>
        <w:jc w:val="both"/>
        <w:rPr>
          <w:rFonts w:ascii="Times New Roman" w:hAnsi="Times New Roman"/>
          <w:b/>
        </w:rPr>
        <w:sectPr w:rsidR="00C934C2" w:rsidRPr="002A2594" w:rsidSect="001B19D6">
          <w:type w:val="continuous"/>
          <w:pgSz w:w="11900" w:h="16840"/>
          <w:pgMar w:top="1276" w:right="1134" w:bottom="1281" w:left="1134" w:header="1077" w:footer="1077" w:gutter="0"/>
          <w:cols w:space="708"/>
        </w:sectPr>
      </w:pPr>
    </w:p>
    <w:p w14:paraId="3C30E757" w14:textId="77777777" w:rsidR="00506AAD" w:rsidRDefault="00506AAD" w:rsidP="007210E7">
      <w:pPr>
        <w:spacing w:after="0"/>
        <w:jc w:val="both"/>
        <w:rPr>
          <w:rFonts w:ascii="Times New Roman" w:hAnsi="Times New Roman"/>
          <w:szCs w:val="20"/>
          <w:lang w:eastAsia="fr-FR"/>
        </w:rPr>
      </w:pPr>
    </w:p>
    <w:p w14:paraId="4BAB0E15" w14:textId="77777777" w:rsidR="007210E7" w:rsidRPr="008F571F" w:rsidRDefault="007210E7" w:rsidP="007210E7">
      <w:pPr>
        <w:spacing w:after="0"/>
        <w:jc w:val="both"/>
        <w:rPr>
          <w:rFonts w:ascii="Times New Roman" w:hAnsi="Times New Roman"/>
          <w:szCs w:val="20"/>
          <w:lang w:eastAsia="fr-FR"/>
        </w:rPr>
      </w:pPr>
      <w:r w:rsidRPr="008F571F">
        <w:rPr>
          <w:rFonts w:ascii="Times New Roman" w:hAnsi="Times New Roman"/>
          <w:szCs w:val="20"/>
          <w:lang w:eastAsia="fr-FR"/>
        </w:rPr>
        <w:t xml:space="preserve">Les </w:t>
      </w:r>
      <w:r>
        <w:rPr>
          <w:rFonts w:ascii="Times New Roman" w:hAnsi="Times New Roman"/>
          <w:szCs w:val="20"/>
          <w:lang w:eastAsia="fr-FR"/>
        </w:rPr>
        <w:t>équilibres de fixation</w:t>
      </w:r>
      <w:r w:rsidRPr="008F571F">
        <w:rPr>
          <w:rFonts w:ascii="Times New Roman" w:hAnsi="Times New Roman"/>
          <w:szCs w:val="20"/>
          <w:lang w:eastAsia="fr-FR"/>
        </w:rPr>
        <w:t xml:space="preserve"> de l'ADP et du GTP sur </w:t>
      </w:r>
      <w:proofErr w:type="gramStart"/>
      <w:r w:rsidRPr="008F571F">
        <w:rPr>
          <w:rFonts w:ascii="Times New Roman" w:hAnsi="Times New Roman"/>
          <w:szCs w:val="20"/>
          <w:lang w:eastAsia="fr-FR"/>
        </w:rPr>
        <w:t>la glutamate</w:t>
      </w:r>
      <w:proofErr w:type="gramEnd"/>
      <w:r w:rsidRPr="008F571F">
        <w:rPr>
          <w:rFonts w:ascii="Times New Roman" w:hAnsi="Times New Roman"/>
          <w:szCs w:val="20"/>
          <w:lang w:eastAsia="fr-FR"/>
        </w:rPr>
        <w:t xml:space="preserve"> déshydrogénase (GDH) (expériences 1 &amp; 3) et sur les complexes binaires préformés GDH-ADP et GDH-GTP (</w:t>
      </w:r>
      <w:r>
        <w:rPr>
          <w:rFonts w:ascii="Times New Roman" w:hAnsi="Times New Roman"/>
          <w:szCs w:val="20"/>
          <w:lang w:eastAsia="fr-FR"/>
        </w:rPr>
        <w:t>expériences 2 &amp; 4), sont étudié</w:t>
      </w:r>
      <w:r w:rsidRPr="008F571F">
        <w:rPr>
          <w:rFonts w:ascii="Times New Roman" w:hAnsi="Times New Roman"/>
          <w:szCs w:val="20"/>
          <w:lang w:eastAsia="fr-FR"/>
        </w:rPr>
        <w:t xml:space="preserve">s par </w:t>
      </w:r>
      <w:r w:rsidRPr="00D97763">
        <w:rPr>
          <w:rFonts w:ascii="Times New Roman" w:hAnsi="Times New Roman"/>
          <w:szCs w:val="20"/>
          <w:lang w:eastAsia="fr-FR"/>
        </w:rPr>
        <w:t>dialyse à l'équilibre</w:t>
      </w:r>
      <w:r w:rsidRPr="008F571F">
        <w:rPr>
          <w:rFonts w:ascii="Times New Roman" w:hAnsi="Times New Roman"/>
          <w:szCs w:val="20"/>
          <w:lang w:eastAsia="fr-FR"/>
        </w:rPr>
        <w:t xml:space="preserve"> en utilisant du </w:t>
      </w:r>
      <w:r w:rsidRPr="008F571F">
        <w:rPr>
          <w:rFonts w:ascii="Times New Roman" w:hAnsi="Times New Roman"/>
          <w:szCs w:val="20"/>
          <w:vertAlign w:val="superscript"/>
          <w:lang w:eastAsia="fr-FR"/>
        </w:rPr>
        <w:t>32</w:t>
      </w:r>
      <w:r w:rsidRPr="008F571F">
        <w:rPr>
          <w:rFonts w:ascii="Times New Roman" w:hAnsi="Times New Roman"/>
          <w:szCs w:val="20"/>
          <w:lang w:eastAsia="fr-FR"/>
        </w:rPr>
        <w:t>P-ADP</w:t>
      </w:r>
      <w:r>
        <w:rPr>
          <w:rFonts w:ascii="Times New Roman" w:hAnsi="Times New Roman"/>
          <w:szCs w:val="20"/>
          <w:lang w:eastAsia="fr-FR"/>
        </w:rPr>
        <w:t xml:space="preserve"> ou</w:t>
      </w:r>
      <w:r w:rsidRPr="008F571F">
        <w:rPr>
          <w:rFonts w:ascii="Times New Roman" w:hAnsi="Times New Roman"/>
          <w:szCs w:val="20"/>
          <w:lang w:eastAsia="fr-FR"/>
        </w:rPr>
        <w:t xml:space="preserve"> du </w:t>
      </w:r>
      <w:r w:rsidRPr="008F571F">
        <w:rPr>
          <w:rFonts w:ascii="Times New Roman" w:hAnsi="Times New Roman"/>
          <w:szCs w:val="20"/>
          <w:vertAlign w:val="superscript"/>
          <w:lang w:eastAsia="fr-FR"/>
        </w:rPr>
        <w:t>32</w:t>
      </w:r>
      <w:r w:rsidRPr="008F571F">
        <w:rPr>
          <w:rFonts w:ascii="Times New Roman" w:hAnsi="Times New Roman"/>
          <w:szCs w:val="20"/>
          <w:lang w:eastAsia="fr-FR"/>
        </w:rPr>
        <w:t xml:space="preserve">P-GTP. </w:t>
      </w:r>
    </w:p>
    <w:p w14:paraId="7C482A98" w14:textId="77777777" w:rsidR="007210E7" w:rsidRPr="008F571F" w:rsidRDefault="007210E7" w:rsidP="007210E7">
      <w:pPr>
        <w:spacing w:after="0"/>
        <w:jc w:val="both"/>
        <w:rPr>
          <w:rFonts w:ascii="Times New Roman" w:hAnsi="Times New Roman"/>
          <w:szCs w:val="20"/>
          <w:lang w:eastAsia="fr-FR"/>
        </w:rPr>
      </w:pPr>
      <w:r w:rsidRPr="008F571F">
        <w:rPr>
          <w:rFonts w:ascii="Times New Roman" w:hAnsi="Times New Roman"/>
          <w:szCs w:val="20"/>
          <w:lang w:eastAsia="fr-FR"/>
        </w:rPr>
        <w:t xml:space="preserve">Les cellules de dialyse contiennent initialement : </w:t>
      </w:r>
    </w:p>
    <w:p w14:paraId="779709CB" w14:textId="77777777" w:rsidR="007210E7" w:rsidRPr="00D113B3" w:rsidRDefault="007210E7" w:rsidP="007210E7">
      <w:pPr>
        <w:pStyle w:val="Paragraphedeliste"/>
        <w:numPr>
          <w:ilvl w:val="0"/>
          <w:numId w:val="29"/>
        </w:numPr>
        <w:spacing w:after="0"/>
        <w:jc w:val="both"/>
        <w:rPr>
          <w:rFonts w:ascii="Times New Roman" w:hAnsi="Times New Roman"/>
          <w:szCs w:val="20"/>
          <w:lang w:eastAsia="fr-FR"/>
        </w:rPr>
      </w:pPr>
      <w:r w:rsidRPr="00D113B3">
        <w:rPr>
          <w:rFonts w:ascii="Times New Roman" w:hAnsi="Times New Roman"/>
          <w:szCs w:val="20"/>
          <w:lang w:eastAsia="fr-FR"/>
        </w:rPr>
        <w:t>Compartiment A : la protéine complexée ou non à l'un des ligands.</w:t>
      </w:r>
    </w:p>
    <w:p w14:paraId="785FA542" w14:textId="77777777" w:rsidR="007210E7" w:rsidRPr="00D113B3" w:rsidRDefault="007210E7" w:rsidP="007210E7">
      <w:pPr>
        <w:pStyle w:val="Paragraphedeliste"/>
        <w:numPr>
          <w:ilvl w:val="0"/>
          <w:numId w:val="29"/>
        </w:numPr>
        <w:spacing w:after="0"/>
        <w:jc w:val="both"/>
        <w:rPr>
          <w:rFonts w:ascii="Times New Roman" w:hAnsi="Times New Roman"/>
          <w:szCs w:val="20"/>
          <w:lang w:eastAsia="fr-FR"/>
        </w:rPr>
      </w:pPr>
      <w:r w:rsidRPr="00D113B3">
        <w:rPr>
          <w:rFonts w:ascii="Times New Roman" w:hAnsi="Times New Roman"/>
          <w:szCs w:val="20"/>
          <w:lang w:eastAsia="fr-FR"/>
        </w:rPr>
        <w:t>Compartiment B : un volume identique de tampon.</w:t>
      </w:r>
    </w:p>
    <w:p w14:paraId="02780DF5" w14:textId="77777777" w:rsidR="00506AAD" w:rsidRDefault="00506AAD" w:rsidP="007210E7">
      <w:pPr>
        <w:spacing w:after="0"/>
        <w:jc w:val="both"/>
        <w:rPr>
          <w:rFonts w:ascii="Times New Roman" w:hAnsi="Times New Roman"/>
          <w:szCs w:val="20"/>
          <w:lang w:eastAsia="fr-FR"/>
        </w:rPr>
      </w:pPr>
    </w:p>
    <w:p w14:paraId="0853C034" w14:textId="77777777" w:rsidR="007210E7" w:rsidRDefault="007210E7" w:rsidP="007210E7">
      <w:pPr>
        <w:spacing w:after="0"/>
        <w:jc w:val="both"/>
        <w:rPr>
          <w:rFonts w:ascii="Times New Roman" w:hAnsi="Times New Roman"/>
          <w:szCs w:val="20"/>
          <w:lang w:eastAsia="fr-FR"/>
        </w:rPr>
      </w:pPr>
      <w:r w:rsidRPr="008F571F">
        <w:rPr>
          <w:rFonts w:ascii="Times New Roman" w:hAnsi="Times New Roman"/>
          <w:szCs w:val="20"/>
          <w:lang w:eastAsia="fr-FR"/>
        </w:rPr>
        <w:t xml:space="preserve">Pour chaque expérience, on ajoute à t = 0, des quantités croissantes de ligand radioactif dans le compartiment B. </w:t>
      </w:r>
    </w:p>
    <w:p w14:paraId="3B27D736" w14:textId="77777777" w:rsidR="00506AAD" w:rsidRPr="008F571F" w:rsidRDefault="00506AAD" w:rsidP="007210E7">
      <w:pPr>
        <w:spacing w:after="0"/>
        <w:jc w:val="both"/>
        <w:rPr>
          <w:rFonts w:ascii="Times New Roman" w:hAnsi="Times New Roman"/>
          <w:szCs w:val="20"/>
          <w:lang w:eastAsia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6"/>
        <w:gridCol w:w="1921"/>
        <w:gridCol w:w="1921"/>
        <w:gridCol w:w="1922"/>
        <w:gridCol w:w="1922"/>
      </w:tblGrid>
      <w:tr w:rsidR="007210E7" w:rsidRPr="008F571F" w14:paraId="2BD25179" w14:textId="77777777" w:rsidTr="00C20AFE">
        <w:tc>
          <w:tcPr>
            <w:tcW w:w="1954" w:type="dxa"/>
            <w:vAlign w:val="center"/>
          </w:tcPr>
          <w:p w14:paraId="10013BAC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Cs w:val="20"/>
                <w:lang w:eastAsia="fr-FR"/>
              </w:rPr>
            </w:pPr>
          </w:p>
        </w:tc>
        <w:tc>
          <w:tcPr>
            <w:tcW w:w="1954" w:type="dxa"/>
            <w:vAlign w:val="center"/>
          </w:tcPr>
          <w:p w14:paraId="1A5AF27B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Cs w:val="20"/>
                <w:lang w:eastAsia="fr-FR"/>
              </w:rPr>
              <w:t>Expérience 1</w:t>
            </w:r>
          </w:p>
        </w:tc>
        <w:tc>
          <w:tcPr>
            <w:tcW w:w="1954" w:type="dxa"/>
            <w:vAlign w:val="center"/>
          </w:tcPr>
          <w:p w14:paraId="2E15069E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Cs w:val="20"/>
                <w:lang w:eastAsia="fr-FR"/>
              </w:rPr>
              <w:t>Expérience 2</w:t>
            </w:r>
          </w:p>
        </w:tc>
        <w:tc>
          <w:tcPr>
            <w:tcW w:w="1955" w:type="dxa"/>
            <w:vAlign w:val="center"/>
          </w:tcPr>
          <w:p w14:paraId="77AB9C22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Cs w:val="20"/>
                <w:lang w:eastAsia="fr-FR"/>
              </w:rPr>
              <w:t>Expérience 3</w:t>
            </w:r>
          </w:p>
        </w:tc>
        <w:tc>
          <w:tcPr>
            <w:tcW w:w="1955" w:type="dxa"/>
            <w:vAlign w:val="center"/>
          </w:tcPr>
          <w:p w14:paraId="0D91C229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Cs w:val="20"/>
                <w:lang w:eastAsia="fr-FR"/>
              </w:rPr>
              <w:t>Expérience 4</w:t>
            </w:r>
          </w:p>
        </w:tc>
      </w:tr>
      <w:tr w:rsidR="007210E7" w:rsidRPr="008F571F" w14:paraId="727CF498" w14:textId="77777777" w:rsidTr="00C20AFE">
        <w:tc>
          <w:tcPr>
            <w:tcW w:w="1954" w:type="dxa"/>
            <w:vAlign w:val="center"/>
          </w:tcPr>
          <w:p w14:paraId="3E8C59BC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Cs w:val="20"/>
                <w:lang w:eastAsia="fr-FR"/>
              </w:rPr>
              <w:t>Compartiment A</w:t>
            </w:r>
          </w:p>
        </w:tc>
        <w:tc>
          <w:tcPr>
            <w:tcW w:w="1954" w:type="dxa"/>
            <w:vAlign w:val="center"/>
          </w:tcPr>
          <w:p w14:paraId="295B65C7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Cs w:val="20"/>
                <w:lang w:eastAsia="fr-FR"/>
              </w:rPr>
              <w:t>[GDH] 30 µM</w:t>
            </w:r>
          </w:p>
        </w:tc>
        <w:tc>
          <w:tcPr>
            <w:tcW w:w="1954" w:type="dxa"/>
            <w:vAlign w:val="center"/>
          </w:tcPr>
          <w:p w14:paraId="325C4D06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Cs w:val="20"/>
                <w:lang w:eastAsia="fr-FR"/>
              </w:rPr>
              <w:t>[GDH] 30 µM</w:t>
            </w:r>
          </w:p>
          <w:p w14:paraId="1A03AED5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Cs w:val="20"/>
                <w:lang w:eastAsia="fr-FR"/>
              </w:rPr>
              <w:t>[GTP] 2 mM</w:t>
            </w:r>
          </w:p>
        </w:tc>
        <w:tc>
          <w:tcPr>
            <w:tcW w:w="1955" w:type="dxa"/>
            <w:vAlign w:val="center"/>
          </w:tcPr>
          <w:p w14:paraId="1A56D814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Cs w:val="20"/>
                <w:lang w:eastAsia="fr-FR"/>
              </w:rPr>
              <w:t>[GDH] 30 µM</w:t>
            </w:r>
          </w:p>
        </w:tc>
        <w:tc>
          <w:tcPr>
            <w:tcW w:w="1955" w:type="dxa"/>
            <w:vAlign w:val="center"/>
          </w:tcPr>
          <w:p w14:paraId="10AC41AC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Cs w:val="20"/>
                <w:lang w:eastAsia="fr-FR"/>
              </w:rPr>
              <w:t>[GDH] 30 µM</w:t>
            </w:r>
          </w:p>
          <w:p w14:paraId="3B60251F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Cs w:val="20"/>
                <w:lang w:eastAsia="fr-FR"/>
              </w:rPr>
              <w:t>[ADP] 35 mM</w:t>
            </w:r>
          </w:p>
        </w:tc>
      </w:tr>
      <w:tr w:rsidR="007210E7" w:rsidRPr="008F571F" w14:paraId="15492693" w14:textId="77777777" w:rsidTr="00C20AFE">
        <w:tc>
          <w:tcPr>
            <w:tcW w:w="1954" w:type="dxa"/>
            <w:vAlign w:val="center"/>
          </w:tcPr>
          <w:p w14:paraId="3EC05F5C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Cs w:val="20"/>
                <w:lang w:eastAsia="fr-FR"/>
              </w:rPr>
              <w:t>Compartiment B</w:t>
            </w:r>
          </w:p>
        </w:tc>
        <w:tc>
          <w:tcPr>
            <w:tcW w:w="1954" w:type="dxa"/>
            <w:vAlign w:val="center"/>
          </w:tcPr>
          <w:p w14:paraId="751714E0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Cs w:val="20"/>
                <w:vertAlign w:val="superscript"/>
                <w:lang w:eastAsia="fr-FR"/>
              </w:rPr>
              <w:t>32</w:t>
            </w:r>
            <w:r w:rsidRPr="008F571F">
              <w:rPr>
                <w:rFonts w:ascii="Times New Roman" w:hAnsi="Times New Roman"/>
                <w:szCs w:val="20"/>
                <w:lang w:eastAsia="fr-FR"/>
              </w:rPr>
              <w:t>P-ADP</w:t>
            </w:r>
          </w:p>
        </w:tc>
        <w:tc>
          <w:tcPr>
            <w:tcW w:w="1954" w:type="dxa"/>
            <w:vAlign w:val="center"/>
          </w:tcPr>
          <w:p w14:paraId="1188C805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Cs w:val="20"/>
                <w:vertAlign w:val="superscript"/>
                <w:lang w:eastAsia="fr-FR"/>
              </w:rPr>
              <w:t>32</w:t>
            </w:r>
            <w:r w:rsidRPr="008F571F">
              <w:rPr>
                <w:rFonts w:ascii="Times New Roman" w:hAnsi="Times New Roman"/>
                <w:szCs w:val="20"/>
                <w:lang w:eastAsia="fr-FR"/>
              </w:rPr>
              <w:t>P-ADP</w:t>
            </w:r>
          </w:p>
        </w:tc>
        <w:tc>
          <w:tcPr>
            <w:tcW w:w="1955" w:type="dxa"/>
            <w:vAlign w:val="center"/>
          </w:tcPr>
          <w:p w14:paraId="476E17FF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Cs w:val="20"/>
                <w:vertAlign w:val="superscript"/>
                <w:lang w:eastAsia="fr-FR"/>
              </w:rPr>
              <w:t>32</w:t>
            </w:r>
            <w:r w:rsidRPr="008F571F">
              <w:rPr>
                <w:rFonts w:ascii="Times New Roman" w:hAnsi="Times New Roman"/>
                <w:szCs w:val="20"/>
                <w:lang w:eastAsia="fr-FR"/>
              </w:rPr>
              <w:t>P-GTP</w:t>
            </w:r>
          </w:p>
        </w:tc>
        <w:tc>
          <w:tcPr>
            <w:tcW w:w="1955" w:type="dxa"/>
            <w:vAlign w:val="center"/>
          </w:tcPr>
          <w:p w14:paraId="659B639B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Cs w:val="20"/>
                <w:vertAlign w:val="superscript"/>
                <w:lang w:eastAsia="fr-FR"/>
              </w:rPr>
              <w:t>32</w:t>
            </w:r>
            <w:r w:rsidRPr="008F571F">
              <w:rPr>
                <w:rFonts w:ascii="Times New Roman" w:hAnsi="Times New Roman"/>
                <w:szCs w:val="20"/>
                <w:lang w:eastAsia="fr-FR"/>
              </w:rPr>
              <w:t>P-GTP</w:t>
            </w:r>
          </w:p>
        </w:tc>
      </w:tr>
    </w:tbl>
    <w:p w14:paraId="2EA63CF2" w14:textId="77777777" w:rsidR="00506AAD" w:rsidRDefault="00506AAD" w:rsidP="002A2594">
      <w:pPr>
        <w:spacing w:after="0"/>
        <w:jc w:val="both"/>
        <w:rPr>
          <w:rFonts w:ascii="Times New Roman" w:hAnsi="Times New Roman"/>
          <w:szCs w:val="20"/>
          <w:lang w:eastAsia="fr-FR"/>
        </w:rPr>
      </w:pPr>
    </w:p>
    <w:p w14:paraId="00BCCD8F" w14:textId="30DC51D1" w:rsidR="007210E7" w:rsidRDefault="007210E7" w:rsidP="002A2594">
      <w:pPr>
        <w:spacing w:after="0"/>
        <w:jc w:val="both"/>
        <w:rPr>
          <w:rFonts w:ascii="Times New Roman" w:hAnsi="Times New Roman"/>
          <w:szCs w:val="20"/>
          <w:lang w:eastAsia="fr-FR"/>
        </w:rPr>
      </w:pPr>
      <w:r w:rsidRPr="008F571F">
        <w:rPr>
          <w:rFonts w:ascii="Times New Roman" w:hAnsi="Times New Roman"/>
          <w:szCs w:val="20"/>
          <w:lang w:eastAsia="fr-FR"/>
        </w:rPr>
        <w:t>Au bout de 5 heures de dialyse, l'équilibre étant atteint, on prélève un volume identique dans chacun des compartiments</w:t>
      </w:r>
      <w:r>
        <w:rPr>
          <w:rFonts w:ascii="Times New Roman" w:hAnsi="Times New Roman"/>
          <w:szCs w:val="20"/>
          <w:lang w:eastAsia="fr-FR"/>
        </w:rPr>
        <w:t xml:space="preserve"> et on mesure la radioactivité.</w:t>
      </w:r>
    </w:p>
    <w:p w14:paraId="52BC3397" w14:textId="77777777" w:rsidR="00506AAD" w:rsidRDefault="00506AAD" w:rsidP="002A2594">
      <w:pPr>
        <w:spacing w:after="0"/>
        <w:jc w:val="both"/>
        <w:rPr>
          <w:rFonts w:ascii="Times New Roman" w:hAnsi="Times New Roman"/>
          <w:szCs w:val="20"/>
          <w:lang w:eastAsia="fr-FR"/>
        </w:rPr>
      </w:pPr>
    </w:p>
    <w:p w14:paraId="66269BC6" w14:textId="77777777" w:rsidR="007210E7" w:rsidRDefault="007210E7" w:rsidP="007210E7">
      <w:pPr>
        <w:spacing w:after="0"/>
        <w:jc w:val="both"/>
        <w:rPr>
          <w:rFonts w:ascii="Times New Roman" w:hAnsi="Times New Roman"/>
          <w:szCs w:val="20"/>
          <w:lang w:eastAsia="fr-FR"/>
        </w:rPr>
      </w:pPr>
      <w:r w:rsidRPr="008F571F">
        <w:rPr>
          <w:rFonts w:ascii="Times New Roman" w:hAnsi="Times New Roman"/>
          <w:szCs w:val="20"/>
          <w:lang w:eastAsia="fr-FR"/>
        </w:rPr>
        <w:t>Le tableau suivant résume les valeurs obtenues pour chacune des 4 expériences</w:t>
      </w:r>
      <w:r>
        <w:rPr>
          <w:rFonts w:ascii="Times New Roman" w:hAnsi="Times New Roman"/>
          <w:szCs w:val="20"/>
          <w:lang w:eastAsia="fr-FR"/>
        </w:rPr>
        <w:t xml:space="preserve"> </w:t>
      </w:r>
      <w:r w:rsidRPr="008F571F">
        <w:rPr>
          <w:rFonts w:ascii="Times New Roman" w:hAnsi="Times New Roman"/>
          <w:szCs w:val="20"/>
          <w:lang w:eastAsia="fr-FR"/>
        </w:rPr>
        <w:t xml:space="preserve">: </w:t>
      </w:r>
    </w:p>
    <w:p w14:paraId="1913FB8E" w14:textId="77777777" w:rsidR="00506AAD" w:rsidRPr="008F571F" w:rsidRDefault="00506AAD" w:rsidP="007210E7">
      <w:pPr>
        <w:spacing w:after="0"/>
        <w:jc w:val="both"/>
        <w:rPr>
          <w:rFonts w:ascii="Times New Roman" w:hAnsi="Times New Roman"/>
          <w:szCs w:val="20"/>
          <w:lang w:eastAsia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03"/>
        <w:gridCol w:w="1603"/>
        <w:gridCol w:w="1604"/>
        <w:gridCol w:w="1604"/>
        <w:gridCol w:w="1604"/>
        <w:gridCol w:w="1604"/>
      </w:tblGrid>
      <w:tr w:rsidR="007210E7" w:rsidRPr="008F571F" w14:paraId="0480F562" w14:textId="77777777" w:rsidTr="00C20AFE">
        <w:tc>
          <w:tcPr>
            <w:tcW w:w="1628" w:type="dxa"/>
            <w:vAlign w:val="center"/>
          </w:tcPr>
          <w:p w14:paraId="7232D6F1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Rapport : </w:t>
            </w:r>
          </w:p>
          <w:p w14:paraId="236CC2F4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br/>
              <w:t>[</w:t>
            </w:r>
            <w:r w:rsidRPr="008F571F">
              <w:rPr>
                <w:rFonts w:ascii="Times New Roman" w:hAnsi="Times New Roman"/>
                <w:sz w:val="20"/>
                <w:szCs w:val="20"/>
                <w:vertAlign w:val="superscript"/>
                <w:lang w:eastAsia="fr-FR"/>
              </w:rPr>
              <w:t>32</w:t>
            </w: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>P-</w:t>
            </w:r>
            <w:proofErr w:type="gramStart"/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>ADP]</w:t>
            </w:r>
            <w:r w:rsidRPr="008F571F">
              <w:rPr>
                <w:rFonts w:ascii="Times New Roman" w:hAnsi="Times New Roman"/>
                <w:sz w:val="20"/>
                <w:szCs w:val="20"/>
                <w:vertAlign w:val="subscript"/>
                <w:lang w:eastAsia="fr-FR"/>
              </w:rPr>
              <w:t>Lié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br/>
              <w:t>-----------------</w:t>
            </w: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br/>
              <w:t>[GDH]</w:t>
            </w:r>
            <w:r w:rsidRPr="008F571F">
              <w:rPr>
                <w:rFonts w:ascii="Times New Roman" w:hAnsi="Times New Roman"/>
                <w:sz w:val="20"/>
                <w:szCs w:val="20"/>
                <w:vertAlign w:val="subscript"/>
                <w:lang w:eastAsia="fr-FR"/>
              </w:rPr>
              <w:t>Totale</w:t>
            </w: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628" w:type="dxa"/>
            <w:vAlign w:val="center"/>
          </w:tcPr>
          <w:p w14:paraId="1E7FD798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Expérience 1 </w:t>
            </w:r>
            <w:r w:rsidRPr="008F571F">
              <w:rPr>
                <w:rFonts w:ascii="MingLiU" w:eastAsia="MingLiU" w:hAnsi="MingLiU" w:cs="MingLiU"/>
                <w:sz w:val="20"/>
                <w:szCs w:val="20"/>
                <w:lang w:eastAsia="fr-FR"/>
              </w:rPr>
              <w:br/>
            </w: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  </w:t>
            </w:r>
          </w:p>
          <w:p w14:paraId="297EAA9A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>[</w:t>
            </w:r>
            <w:r w:rsidRPr="008F571F">
              <w:rPr>
                <w:rFonts w:ascii="Times New Roman" w:hAnsi="Times New Roman"/>
                <w:sz w:val="20"/>
                <w:szCs w:val="20"/>
                <w:vertAlign w:val="superscript"/>
                <w:lang w:eastAsia="fr-FR"/>
              </w:rPr>
              <w:t>32</w:t>
            </w: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>P-</w:t>
            </w:r>
            <w:proofErr w:type="gramStart"/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>ADP]</w:t>
            </w:r>
            <w:r w:rsidRPr="008F571F">
              <w:rPr>
                <w:rFonts w:ascii="Times New Roman" w:hAnsi="Times New Roman"/>
                <w:sz w:val="20"/>
                <w:szCs w:val="20"/>
                <w:vertAlign w:val="subscript"/>
                <w:lang w:eastAsia="fr-FR"/>
              </w:rPr>
              <w:t>Libre</w:t>
            </w:r>
            <w:proofErr w:type="gramEnd"/>
            <w:r w:rsidRPr="008F571F">
              <w:rPr>
                <w:rFonts w:ascii="Times New Roman" w:hAnsi="Times New Roman"/>
                <w:sz w:val="20"/>
                <w:szCs w:val="20"/>
                <w:vertAlign w:val="subscript"/>
                <w:lang w:eastAsia="fr-FR"/>
              </w:rPr>
              <w:t xml:space="preserve"> </w:t>
            </w: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(µM) </w:t>
            </w:r>
          </w:p>
        </w:tc>
        <w:tc>
          <w:tcPr>
            <w:tcW w:w="1629" w:type="dxa"/>
            <w:vAlign w:val="center"/>
          </w:tcPr>
          <w:p w14:paraId="7B639B40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Expérience 2 </w:t>
            </w:r>
            <w:r w:rsidRPr="008F571F">
              <w:rPr>
                <w:rFonts w:ascii="MingLiU" w:eastAsia="MingLiU" w:hAnsi="MingLiU" w:cs="MingLiU"/>
                <w:sz w:val="20"/>
                <w:szCs w:val="20"/>
                <w:lang w:eastAsia="fr-FR"/>
              </w:rPr>
              <w:br/>
            </w: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  </w:t>
            </w:r>
          </w:p>
          <w:p w14:paraId="3747E721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>[</w:t>
            </w:r>
            <w:r w:rsidRPr="008F571F">
              <w:rPr>
                <w:rFonts w:ascii="Times New Roman" w:hAnsi="Times New Roman"/>
                <w:sz w:val="20"/>
                <w:szCs w:val="20"/>
                <w:vertAlign w:val="superscript"/>
                <w:lang w:eastAsia="fr-FR"/>
              </w:rPr>
              <w:t>32</w:t>
            </w: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>P-</w:t>
            </w:r>
            <w:proofErr w:type="gramStart"/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>ADP]</w:t>
            </w:r>
            <w:r w:rsidRPr="008F571F">
              <w:rPr>
                <w:rFonts w:ascii="Times New Roman" w:hAnsi="Times New Roman"/>
                <w:sz w:val="20"/>
                <w:szCs w:val="20"/>
                <w:vertAlign w:val="subscript"/>
                <w:lang w:eastAsia="fr-FR"/>
              </w:rPr>
              <w:t>Libre</w:t>
            </w:r>
            <w:proofErr w:type="gramEnd"/>
            <w:r w:rsidRPr="008F571F">
              <w:rPr>
                <w:rFonts w:ascii="Times New Roman" w:hAnsi="Times New Roman"/>
                <w:sz w:val="20"/>
                <w:szCs w:val="20"/>
                <w:vertAlign w:val="subscript"/>
                <w:lang w:eastAsia="fr-FR"/>
              </w:rPr>
              <w:t xml:space="preserve"> </w:t>
            </w: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(µM) </w:t>
            </w:r>
          </w:p>
        </w:tc>
        <w:tc>
          <w:tcPr>
            <w:tcW w:w="1629" w:type="dxa"/>
            <w:vAlign w:val="center"/>
          </w:tcPr>
          <w:p w14:paraId="5C7AA0A6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Rapport : </w:t>
            </w:r>
          </w:p>
          <w:p w14:paraId="6771DAF7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br/>
              <w:t>[</w:t>
            </w:r>
            <w:r w:rsidRPr="008F571F">
              <w:rPr>
                <w:rFonts w:ascii="Times New Roman" w:hAnsi="Times New Roman"/>
                <w:sz w:val="20"/>
                <w:szCs w:val="20"/>
                <w:vertAlign w:val="superscript"/>
                <w:lang w:eastAsia="fr-FR"/>
              </w:rPr>
              <w:t>32</w:t>
            </w: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>P-</w:t>
            </w:r>
            <w:proofErr w:type="gramStart"/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>GTP]</w:t>
            </w:r>
            <w:r w:rsidRPr="008F571F">
              <w:rPr>
                <w:rFonts w:ascii="Times New Roman" w:hAnsi="Times New Roman"/>
                <w:sz w:val="20"/>
                <w:szCs w:val="20"/>
                <w:vertAlign w:val="subscript"/>
                <w:lang w:eastAsia="fr-FR"/>
              </w:rPr>
              <w:t>Lié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br/>
              <w:t>-----------------</w:t>
            </w: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br/>
              <w:t>[GDH]</w:t>
            </w:r>
            <w:r w:rsidRPr="008F571F">
              <w:rPr>
                <w:rFonts w:ascii="Times New Roman" w:hAnsi="Times New Roman"/>
                <w:sz w:val="20"/>
                <w:szCs w:val="20"/>
                <w:vertAlign w:val="subscript"/>
                <w:lang w:eastAsia="fr-FR"/>
              </w:rPr>
              <w:t>Totale</w:t>
            </w: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14:paraId="15EA2DB2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Expérience 3 </w:t>
            </w:r>
            <w:r w:rsidRPr="008F571F">
              <w:rPr>
                <w:rFonts w:ascii="MingLiU" w:eastAsia="MingLiU" w:hAnsi="MingLiU" w:cs="MingLiU"/>
                <w:sz w:val="20"/>
                <w:szCs w:val="20"/>
                <w:lang w:eastAsia="fr-FR"/>
              </w:rPr>
              <w:br/>
            </w: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  </w:t>
            </w:r>
          </w:p>
          <w:p w14:paraId="53E7B1B9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>[</w:t>
            </w:r>
            <w:r w:rsidRPr="008F571F">
              <w:rPr>
                <w:rFonts w:ascii="Times New Roman" w:hAnsi="Times New Roman"/>
                <w:sz w:val="20"/>
                <w:szCs w:val="20"/>
                <w:vertAlign w:val="superscript"/>
                <w:lang w:eastAsia="fr-FR"/>
              </w:rPr>
              <w:t>32</w:t>
            </w: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>P-</w:t>
            </w:r>
            <w:proofErr w:type="gramStart"/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>GTP]</w:t>
            </w:r>
            <w:r w:rsidRPr="008F571F">
              <w:rPr>
                <w:rFonts w:ascii="Times New Roman" w:hAnsi="Times New Roman"/>
                <w:sz w:val="20"/>
                <w:szCs w:val="20"/>
                <w:vertAlign w:val="subscript"/>
                <w:lang w:eastAsia="fr-FR"/>
              </w:rPr>
              <w:t>Libre</w:t>
            </w:r>
            <w:proofErr w:type="gramEnd"/>
            <w:r w:rsidRPr="008F571F">
              <w:rPr>
                <w:rFonts w:ascii="Times New Roman" w:hAnsi="Times New Roman"/>
                <w:sz w:val="20"/>
                <w:szCs w:val="20"/>
                <w:vertAlign w:val="subscript"/>
                <w:lang w:eastAsia="fr-FR"/>
              </w:rPr>
              <w:t xml:space="preserve"> </w:t>
            </w: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(µM) </w:t>
            </w:r>
          </w:p>
        </w:tc>
        <w:tc>
          <w:tcPr>
            <w:tcW w:w="1629" w:type="dxa"/>
            <w:vAlign w:val="center"/>
          </w:tcPr>
          <w:p w14:paraId="7A99D88D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Expérience 4 </w:t>
            </w:r>
            <w:r w:rsidRPr="008F571F">
              <w:rPr>
                <w:rFonts w:ascii="MingLiU" w:eastAsia="MingLiU" w:hAnsi="MingLiU" w:cs="MingLiU"/>
                <w:sz w:val="20"/>
                <w:szCs w:val="20"/>
                <w:lang w:eastAsia="fr-FR"/>
              </w:rPr>
              <w:br/>
            </w: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  </w:t>
            </w:r>
          </w:p>
          <w:p w14:paraId="7B158AF6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>[</w:t>
            </w:r>
            <w:r w:rsidRPr="008F571F">
              <w:rPr>
                <w:rFonts w:ascii="Times New Roman" w:hAnsi="Times New Roman"/>
                <w:sz w:val="20"/>
                <w:szCs w:val="20"/>
                <w:vertAlign w:val="superscript"/>
                <w:lang w:eastAsia="fr-FR"/>
              </w:rPr>
              <w:t>32</w:t>
            </w: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>P-</w:t>
            </w:r>
            <w:proofErr w:type="gramStart"/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>GTP]</w:t>
            </w:r>
            <w:r w:rsidRPr="008F571F">
              <w:rPr>
                <w:rFonts w:ascii="Times New Roman" w:hAnsi="Times New Roman"/>
                <w:sz w:val="20"/>
                <w:szCs w:val="20"/>
                <w:vertAlign w:val="subscript"/>
                <w:lang w:eastAsia="fr-FR"/>
              </w:rPr>
              <w:t>Libre</w:t>
            </w:r>
            <w:proofErr w:type="gramEnd"/>
            <w:r w:rsidRPr="008F571F">
              <w:rPr>
                <w:rFonts w:ascii="Times New Roman" w:hAnsi="Times New Roman"/>
                <w:sz w:val="20"/>
                <w:szCs w:val="20"/>
                <w:vertAlign w:val="subscript"/>
                <w:lang w:eastAsia="fr-FR"/>
              </w:rPr>
              <w:t xml:space="preserve"> </w:t>
            </w: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(µM) </w:t>
            </w:r>
          </w:p>
        </w:tc>
      </w:tr>
      <w:tr w:rsidR="007210E7" w:rsidRPr="008F571F" w14:paraId="4D2414FF" w14:textId="77777777" w:rsidTr="00C20AFE">
        <w:tc>
          <w:tcPr>
            <w:tcW w:w="1628" w:type="dxa"/>
            <w:vAlign w:val="center"/>
          </w:tcPr>
          <w:p w14:paraId="6252675F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1,2 </w:t>
            </w:r>
          </w:p>
        </w:tc>
        <w:tc>
          <w:tcPr>
            <w:tcW w:w="1628" w:type="dxa"/>
            <w:vAlign w:val="center"/>
          </w:tcPr>
          <w:p w14:paraId="0E549F40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0,65 </w:t>
            </w:r>
          </w:p>
        </w:tc>
        <w:tc>
          <w:tcPr>
            <w:tcW w:w="1629" w:type="dxa"/>
            <w:vAlign w:val="center"/>
          </w:tcPr>
          <w:p w14:paraId="5F6E17C4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2,5 </w:t>
            </w:r>
          </w:p>
        </w:tc>
        <w:tc>
          <w:tcPr>
            <w:tcW w:w="1629" w:type="dxa"/>
            <w:vAlign w:val="center"/>
          </w:tcPr>
          <w:p w14:paraId="1D9298EA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0,3 </w:t>
            </w:r>
          </w:p>
        </w:tc>
        <w:tc>
          <w:tcPr>
            <w:tcW w:w="1629" w:type="dxa"/>
            <w:vAlign w:val="center"/>
          </w:tcPr>
          <w:p w14:paraId="1C011344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4,3 </w:t>
            </w:r>
          </w:p>
        </w:tc>
        <w:tc>
          <w:tcPr>
            <w:tcW w:w="1629" w:type="dxa"/>
            <w:vAlign w:val="center"/>
          </w:tcPr>
          <w:p w14:paraId="704CCB67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15,6 </w:t>
            </w:r>
          </w:p>
        </w:tc>
      </w:tr>
      <w:tr w:rsidR="007210E7" w:rsidRPr="008F571F" w14:paraId="52EECDE7" w14:textId="77777777" w:rsidTr="00C20AFE">
        <w:tc>
          <w:tcPr>
            <w:tcW w:w="1628" w:type="dxa"/>
            <w:vAlign w:val="center"/>
          </w:tcPr>
          <w:p w14:paraId="7C4647BC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2,4 </w:t>
            </w:r>
          </w:p>
        </w:tc>
        <w:tc>
          <w:tcPr>
            <w:tcW w:w="1628" w:type="dxa"/>
            <w:vAlign w:val="center"/>
          </w:tcPr>
          <w:p w14:paraId="2F3AF3FB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1,75 </w:t>
            </w:r>
          </w:p>
        </w:tc>
        <w:tc>
          <w:tcPr>
            <w:tcW w:w="1629" w:type="dxa"/>
            <w:vAlign w:val="center"/>
          </w:tcPr>
          <w:p w14:paraId="03AEA141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6,6 </w:t>
            </w:r>
          </w:p>
        </w:tc>
        <w:tc>
          <w:tcPr>
            <w:tcW w:w="1629" w:type="dxa"/>
            <w:vAlign w:val="center"/>
          </w:tcPr>
          <w:p w14:paraId="5D6CEF83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0,6 </w:t>
            </w:r>
          </w:p>
        </w:tc>
        <w:tc>
          <w:tcPr>
            <w:tcW w:w="1629" w:type="dxa"/>
            <w:vAlign w:val="center"/>
          </w:tcPr>
          <w:p w14:paraId="372D5792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10,0 </w:t>
            </w:r>
          </w:p>
        </w:tc>
        <w:tc>
          <w:tcPr>
            <w:tcW w:w="1629" w:type="dxa"/>
            <w:vAlign w:val="center"/>
          </w:tcPr>
          <w:p w14:paraId="618553DA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35,7 </w:t>
            </w:r>
          </w:p>
        </w:tc>
      </w:tr>
      <w:tr w:rsidR="007210E7" w:rsidRPr="008F571F" w14:paraId="3A11AC39" w14:textId="77777777" w:rsidTr="00C20AFE">
        <w:tc>
          <w:tcPr>
            <w:tcW w:w="1628" w:type="dxa"/>
            <w:vAlign w:val="center"/>
          </w:tcPr>
          <w:p w14:paraId="2E5DEC7D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3,6 </w:t>
            </w:r>
          </w:p>
        </w:tc>
        <w:tc>
          <w:tcPr>
            <w:tcW w:w="1628" w:type="dxa"/>
            <w:vAlign w:val="center"/>
          </w:tcPr>
          <w:p w14:paraId="64463B85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3,92 </w:t>
            </w:r>
          </w:p>
        </w:tc>
        <w:tc>
          <w:tcPr>
            <w:tcW w:w="1629" w:type="dxa"/>
            <w:vAlign w:val="center"/>
          </w:tcPr>
          <w:p w14:paraId="75663B6C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16,7 </w:t>
            </w:r>
          </w:p>
        </w:tc>
        <w:tc>
          <w:tcPr>
            <w:tcW w:w="1629" w:type="dxa"/>
            <w:vAlign w:val="center"/>
          </w:tcPr>
          <w:p w14:paraId="6E02A3D4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1,2 </w:t>
            </w:r>
          </w:p>
        </w:tc>
        <w:tc>
          <w:tcPr>
            <w:tcW w:w="1629" w:type="dxa"/>
            <w:vAlign w:val="center"/>
          </w:tcPr>
          <w:p w14:paraId="7653F71F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26,0 </w:t>
            </w:r>
          </w:p>
        </w:tc>
        <w:tc>
          <w:tcPr>
            <w:tcW w:w="1629" w:type="dxa"/>
            <w:vAlign w:val="center"/>
          </w:tcPr>
          <w:p w14:paraId="0E3C4AE3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95,2 </w:t>
            </w:r>
          </w:p>
        </w:tc>
      </w:tr>
      <w:tr w:rsidR="007210E7" w:rsidRPr="008F571F" w14:paraId="2853FE6A" w14:textId="77777777" w:rsidTr="00C20AFE">
        <w:tc>
          <w:tcPr>
            <w:tcW w:w="1628" w:type="dxa"/>
            <w:vAlign w:val="center"/>
          </w:tcPr>
          <w:p w14:paraId="5308E4AB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lastRenderedPageBreak/>
              <w:t xml:space="preserve">4,2 </w:t>
            </w:r>
          </w:p>
        </w:tc>
        <w:tc>
          <w:tcPr>
            <w:tcW w:w="1628" w:type="dxa"/>
            <w:vAlign w:val="center"/>
          </w:tcPr>
          <w:p w14:paraId="1739456C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6,08 </w:t>
            </w:r>
          </w:p>
        </w:tc>
        <w:tc>
          <w:tcPr>
            <w:tcW w:w="1629" w:type="dxa"/>
            <w:vAlign w:val="center"/>
          </w:tcPr>
          <w:p w14:paraId="0B28F6C9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23,3 </w:t>
            </w:r>
          </w:p>
        </w:tc>
        <w:tc>
          <w:tcPr>
            <w:tcW w:w="1629" w:type="dxa"/>
            <w:vAlign w:val="center"/>
          </w:tcPr>
          <w:p w14:paraId="3D90397D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1,8 </w:t>
            </w:r>
          </w:p>
        </w:tc>
        <w:tc>
          <w:tcPr>
            <w:tcW w:w="1629" w:type="dxa"/>
            <w:vAlign w:val="center"/>
          </w:tcPr>
          <w:p w14:paraId="60FA3A4A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60,0 </w:t>
            </w:r>
          </w:p>
        </w:tc>
        <w:tc>
          <w:tcPr>
            <w:tcW w:w="1629" w:type="dxa"/>
            <w:vAlign w:val="center"/>
          </w:tcPr>
          <w:p w14:paraId="7A9B0677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214,0 </w:t>
            </w:r>
          </w:p>
        </w:tc>
      </w:tr>
      <w:tr w:rsidR="007210E7" w:rsidRPr="008F571F" w14:paraId="6F4974D0" w14:textId="77777777" w:rsidTr="00C20AFE">
        <w:tc>
          <w:tcPr>
            <w:tcW w:w="1628" w:type="dxa"/>
            <w:vAlign w:val="center"/>
          </w:tcPr>
          <w:p w14:paraId="3953F3A9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4,8 </w:t>
            </w:r>
          </w:p>
        </w:tc>
        <w:tc>
          <w:tcPr>
            <w:tcW w:w="1628" w:type="dxa"/>
            <w:vAlign w:val="center"/>
          </w:tcPr>
          <w:p w14:paraId="64B77B5A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10,38 </w:t>
            </w:r>
          </w:p>
        </w:tc>
        <w:tc>
          <w:tcPr>
            <w:tcW w:w="1629" w:type="dxa"/>
            <w:vAlign w:val="center"/>
          </w:tcPr>
          <w:p w14:paraId="6E04072E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40,0 </w:t>
            </w:r>
          </w:p>
        </w:tc>
        <w:tc>
          <w:tcPr>
            <w:tcW w:w="1629" w:type="dxa"/>
            <w:vAlign w:val="center"/>
          </w:tcPr>
          <w:p w14:paraId="2B946799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2,4 </w:t>
            </w:r>
          </w:p>
        </w:tc>
        <w:tc>
          <w:tcPr>
            <w:tcW w:w="1629" w:type="dxa"/>
            <w:vAlign w:val="center"/>
          </w:tcPr>
          <w:p w14:paraId="77572408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166,0 </w:t>
            </w:r>
          </w:p>
        </w:tc>
        <w:tc>
          <w:tcPr>
            <w:tcW w:w="1629" w:type="dxa"/>
            <w:vAlign w:val="center"/>
          </w:tcPr>
          <w:p w14:paraId="650E43BC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571,0 </w:t>
            </w:r>
          </w:p>
        </w:tc>
      </w:tr>
      <w:tr w:rsidR="007210E7" w:rsidRPr="008F571F" w14:paraId="09F96F2A" w14:textId="77777777" w:rsidTr="00C20AFE">
        <w:tc>
          <w:tcPr>
            <w:tcW w:w="1628" w:type="dxa"/>
            <w:vAlign w:val="center"/>
          </w:tcPr>
          <w:p w14:paraId="70133084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5,4 </w:t>
            </w:r>
          </w:p>
        </w:tc>
        <w:tc>
          <w:tcPr>
            <w:tcW w:w="1628" w:type="dxa"/>
            <w:vAlign w:val="center"/>
          </w:tcPr>
          <w:p w14:paraId="2B3939F5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42,20 </w:t>
            </w:r>
          </w:p>
        </w:tc>
        <w:tc>
          <w:tcPr>
            <w:tcW w:w="1629" w:type="dxa"/>
            <w:vAlign w:val="center"/>
          </w:tcPr>
          <w:p w14:paraId="4D71252C" w14:textId="77777777" w:rsidR="007210E7" w:rsidRPr="008F571F" w:rsidRDefault="007210E7" w:rsidP="00C20A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90,0 </w:t>
            </w:r>
          </w:p>
        </w:tc>
        <w:tc>
          <w:tcPr>
            <w:tcW w:w="1629" w:type="dxa"/>
            <w:vAlign w:val="center"/>
          </w:tcPr>
          <w:p w14:paraId="08ABF988" w14:textId="77777777" w:rsidR="007210E7" w:rsidRPr="008F571F" w:rsidRDefault="007210E7" w:rsidP="00C20AFE">
            <w:pPr>
              <w:spacing w:after="0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8F571F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  </w:t>
            </w:r>
          </w:p>
        </w:tc>
        <w:tc>
          <w:tcPr>
            <w:tcW w:w="1629" w:type="dxa"/>
            <w:vAlign w:val="center"/>
          </w:tcPr>
          <w:p w14:paraId="48908323" w14:textId="77777777" w:rsidR="007210E7" w:rsidRPr="008F571F" w:rsidRDefault="007210E7" w:rsidP="00C20AFE">
            <w:pPr>
              <w:spacing w:after="0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629" w:type="dxa"/>
            <w:vAlign w:val="center"/>
          </w:tcPr>
          <w:p w14:paraId="6B03C069" w14:textId="77777777" w:rsidR="007210E7" w:rsidRPr="008F571F" w:rsidRDefault="007210E7" w:rsidP="00C20AFE">
            <w:pPr>
              <w:spacing w:after="0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</w:tr>
    </w:tbl>
    <w:p w14:paraId="7EF74ABA" w14:textId="77777777" w:rsidR="00506AAD" w:rsidRDefault="00506AAD" w:rsidP="007210E7">
      <w:pPr>
        <w:spacing w:after="0"/>
        <w:jc w:val="both"/>
        <w:rPr>
          <w:rFonts w:ascii="Times New Roman" w:hAnsi="Times New Roman"/>
          <w:szCs w:val="20"/>
          <w:lang w:eastAsia="fr-FR"/>
        </w:rPr>
      </w:pPr>
    </w:p>
    <w:p w14:paraId="412A4AD7" w14:textId="77777777" w:rsidR="007210E7" w:rsidRPr="008F571F" w:rsidRDefault="007210E7" w:rsidP="007210E7">
      <w:pPr>
        <w:spacing w:after="0"/>
        <w:jc w:val="both"/>
        <w:rPr>
          <w:rFonts w:ascii="Times New Roman" w:hAnsi="Times New Roman"/>
          <w:szCs w:val="20"/>
          <w:lang w:eastAsia="fr-FR"/>
        </w:rPr>
      </w:pPr>
      <w:r w:rsidRPr="008F571F">
        <w:rPr>
          <w:rFonts w:ascii="Times New Roman" w:hAnsi="Times New Roman"/>
          <w:szCs w:val="20"/>
          <w:lang w:eastAsia="fr-FR"/>
        </w:rPr>
        <w:t>a. Détermine</w:t>
      </w:r>
      <w:r>
        <w:rPr>
          <w:rFonts w:ascii="Times New Roman" w:hAnsi="Times New Roman"/>
          <w:szCs w:val="20"/>
          <w:lang w:eastAsia="fr-FR"/>
        </w:rPr>
        <w:t>r</w:t>
      </w:r>
      <w:r w:rsidRPr="008F571F">
        <w:rPr>
          <w:rFonts w:ascii="Times New Roman" w:hAnsi="Times New Roman"/>
          <w:szCs w:val="20"/>
          <w:lang w:eastAsia="fr-FR"/>
        </w:rPr>
        <w:t xml:space="preserve"> le nombre de sites de fixation de l'ADP et du GTP sur l'enzyme libre et sur chacun des complexes préformés et les constantes de dissociation correspondantes </w:t>
      </w:r>
      <w:proofErr w:type="gramStart"/>
      <w:r w:rsidRPr="008F571F">
        <w:rPr>
          <w:rFonts w:ascii="Times New Roman" w:hAnsi="Times New Roman"/>
          <w:szCs w:val="20"/>
          <w:lang w:eastAsia="fr-FR"/>
        </w:rPr>
        <w:t>K</w:t>
      </w:r>
      <w:r w:rsidRPr="008F571F">
        <w:rPr>
          <w:rFonts w:ascii="Times New Roman" w:hAnsi="Times New Roman"/>
          <w:szCs w:val="20"/>
          <w:vertAlign w:val="subscript"/>
          <w:lang w:eastAsia="fr-FR"/>
        </w:rPr>
        <w:t>D</w:t>
      </w:r>
      <w:r w:rsidRPr="008F571F">
        <w:rPr>
          <w:rFonts w:ascii="Times New Roman" w:hAnsi="Times New Roman"/>
          <w:szCs w:val="20"/>
          <w:lang w:eastAsia="fr-FR"/>
        </w:rPr>
        <w:t>(</w:t>
      </w:r>
      <w:proofErr w:type="gramEnd"/>
      <w:r w:rsidRPr="008F571F">
        <w:rPr>
          <w:rFonts w:ascii="Times New Roman" w:hAnsi="Times New Roman"/>
          <w:szCs w:val="20"/>
          <w:lang w:eastAsia="fr-FR"/>
        </w:rPr>
        <w:t>E, GTP), K</w:t>
      </w:r>
      <w:r w:rsidRPr="008F571F">
        <w:rPr>
          <w:rFonts w:ascii="Times New Roman" w:hAnsi="Times New Roman"/>
          <w:szCs w:val="20"/>
          <w:vertAlign w:val="subscript"/>
          <w:lang w:eastAsia="fr-FR"/>
        </w:rPr>
        <w:t>D</w:t>
      </w:r>
      <w:r w:rsidRPr="008F571F">
        <w:rPr>
          <w:rFonts w:ascii="Times New Roman" w:hAnsi="Times New Roman"/>
          <w:szCs w:val="20"/>
          <w:lang w:eastAsia="fr-FR"/>
        </w:rPr>
        <w:t>(E, ADP), K</w:t>
      </w:r>
      <w:r w:rsidRPr="008F571F">
        <w:rPr>
          <w:rFonts w:ascii="Times New Roman" w:hAnsi="Times New Roman"/>
          <w:szCs w:val="20"/>
          <w:vertAlign w:val="subscript"/>
          <w:lang w:eastAsia="fr-FR"/>
        </w:rPr>
        <w:t>D</w:t>
      </w:r>
      <w:r w:rsidRPr="008F571F">
        <w:rPr>
          <w:rFonts w:ascii="Times New Roman" w:hAnsi="Times New Roman"/>
          <w:szCs w:val="20"/>
          <w:lang w:eastAsia="fr-FR"/>
        </w:rPr>
        <w:t>(E-ADP, GTP) et K</w:t>
      </w:r>
      <w:r w:rsidRPr="008F571F">
        <w:rPr>
          <w:rFonts w:ascii="Times New Roman" w:hAnsi="Times New Roman"/>
          <w:szCs w:val="20"/>
          <w:vertAlign w:val="subscript"/>
          <w:lang w:eastAsia="fr-FR"/>
        </w:rPr>
        <w:t>D</w:t>
      </w:r>
      <w:r w:rsidRPr="008F571F">
        <w:rPr>
          <w:rFonts w:ascii="Times New Roman" w:hAnsi="Times New Roman"/>
          <w:szCs w:val="20"/>
          <w:lang w:eastAsia="fr-FR"/>
        </w:rPr>
        <w:t xml:space="preserve">(E-GTP, ADP). </w:t>
      </w:r>
    </w:p>
    <w:p w14:paraId="0E85F6DF" w14:textId="77777777" w:rsidR="007210E7" w:rsidRPr="008F571F" w:rsidRDefault="007210E7" w:rsidP="007210E7">
      <w:pPr>
        <w:spacing w:after="0"/>
        <w:jc w:val="both"/>
        <w:rPr>
          <w:rFonts w:ascii="Times New Roman" w:hAnsi="Times New Roman"/>
          <w:szCs w:val="20"/>
          <w:lang w:eastAsia="fr-FR"/>
        </w:rPr>
      </w:pPr>
      <w:r w:rsidRPr="008F571F">
        <w:rPr>
          <w:rFonts w:ascii="Times New Roman" w:hAnsi="Times New Roman"/>
          <w:szCs w:val="20"/>
          <w:lang w:eastAsia="fr-FR"/>
        </w:rPr>
        <w:t xml:space="preserve">b. Quel est l'effet de la fixation préalable de l'ADP sur celle du GTP et réciproquement ? </w:t>
      </w:r>
    </w:p>
    <w:p w14:paraId="445C778B" w14:textId="77777777" w:rsidR="007210E7" w:rsidRDefault="007210E7" w:rsidP="007210E7">
      <w:pPr>
        <w:spacing w:after="0"/>
        <w:jc w:val="both"/>
        <w:rPr>
          <w:rFonts w:ascii="Times New Roman" w:hAnsi="Times New Roman"/>
          <w:szCs w:val="20"/>
          <w:lang w:eastAsia="fr-FR"/>
        </w:rPr>
      </w:pPr>
      <w:r w:rsidRPr="008F571F">
        <w:rPr>
          <w:rFonts w:ascii="Times New Roman" w:hAnsi="Times New Roman"/>
          <w:szCs w:val="20"/>
          <w:lang w:eastAsia="fr-FR"/>
        </w:rPr>
        <w:t>c. Sachant que la GDH est un hexamère, quel schéma</w:t>
      </w:r>
      <w:r>
        <w:rPr>
          <w:rFonts w:ascii="Times New Roman" w:hAnsi="Times New Roman"/>
          <w:szCs w:val="20"/>
          <w:lang w:eastAsia="fr-FR"/>
        </w:rPr>
        <w:t xml:space="preserve"> de fixation peut-on proposer ? </w:t>
      </w:r>
      <w:r w:rsidRPr="008F571F">
        <w:rPr>
          <w:rFonts w:ascii="Times New Roman" w:hAnsi="Times New Roman"/>
          <w:szCs w:val="20"/>
          <w:lang w:eastAsia="fr-FR"/>
        </w:rPr>
        <w:t xml:space="preserve">Comment le vérifier ? </w:t>
      </w:r>
    </w:p>
    <w:p w14:paraId="64C7B66B" w14:textId="77777777" w:rsidR="00F3192D" w:rsidRDefault="00F3192D" w:rsidP="00105DB6">
      <w:pPr>
        <w:pStyle w:val="NormalWeb"/>
        <w:spacing w:before="2" w:after="2"/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58243E1E" w14:textId="5C071CF8" w:rsidR="000B7C5B" w:rsidRPr="00F3192D" w:rsidRDefault="00F3192D" w:rsidP="00105DB6">
      <w:pPr>
        <w:pStyle w:val="NormalWeb"/>
        <w:spacing w:before="2" w:after="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Protéomique (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bioinformatique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) </w:t>
      </w:r>
      <w:r w:rsidRPr="00F3192D">
        <w:rPr>
          <w:rFonts w:ascii="Times New Roman" w:hAnsi="Times New Roman"/>
          <w:b/>
          <w:color w:val="FF0000"/>
          <w:sz w:val="24"/>
          <w:szCs w:val="24"/>
        </w:rPr>
        <w:t>facultatif</w:t>
      </w:r>
      <w:r w:rsidRPr="00F3192D">
        <w:rPr>
          <w:rFonts w:ascii="Times New Roman" w:hAnsi="Times New Roman"/>
          <w:b/>
          <w:sz w:val="24"/>
          <w:szCs w:val="24"/>
        </w:rPr>
        <w:t> </w:t>
      </w:r>
      <w:r w:rsidRPr="00F319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105DB6" w:rsidRPr="00F3192D">
        <w:rPr>
          <w:rFonts w:ascii="Times New Roman" w:hAnsi="Times New Roman"/>
          <w:b/>
          <w:color w:val="000000" w:themeColor="text1"/>
          <w:sz w:val="24"/>
          <w:szCs w:val="24"/>
        </w:rPr>
        <w:t>Etude</w:t>
      </w:r>
      <w:proofErr w:type="spellEnd"/>
      <w:r w:rsidR="00105DB6" w:rsidRPr="00F319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 la </w:t>
      </w:r>
      <w:proofErr w:type="spellStart"/>
      <w:r w:rsidR="00105DB6" w:rsidRPr="00F3192D">
        <w:rPr>
          <w:rFonts w:ascii="Times New Roman" w:hAnsi="Times New Roman"/>
          <w:b/>
          <w:color w:val="000000" w:themeColor="text1"/>
          <w:sz w:val="24"/>
          <w:szCs w:val="24"/>
        </w:rPr>
        <w:t>RuBisCO</w:t>
      </w:r>
      <w:proofErr w:type="spellEnd"/>
    </w:p>
    <w:p w14:paraId="6FFAC96A" w14:textId="77777777" w:rsidR="00506AAD" w:rsidRDefault="00506AAD" w:rsidP="00105DB6">
      <w:pPr>
        <w:pStyle w:val="NormalWeb"/>
        <w:spacing w:before="2" w:after="2"/>
        <w:jc w:val="both"/>
        <w:rPr>
          <w:rFonts w:ascii="Times New Roman" w:hAnsi="Times New Roman"/>
          <w:color w:val="000000" w:themeColor="text1"/>
          <w:sz w:val="24"/>
        </w:rPr>
      </w:pPr>
    </w:p>
    <w:p w14:paraId="0E45D2F2" w14:textId="5115755A" w:rsidR="00105DB6" w:rsidRDefault="00105DB6" w:rsidP="00105DB6">
      <w:pPr>
        <w:pStyle w:val="NormalWeb"/>
        <w:spacing w:before="2" w:after="2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Les ressources </w:t>
      </w:r>
      <w:r w:rsidR="000B7C5B">
        <w:rPr>
          <w:rFonts w:ascii="Times New Roman" w:hAnsi="Times New Roman"/>
          <w:color w:val="000000" w:themeColor="text1"/>
          <w:sz w:val="24"/>
        </w:rPr>
        <w:t xml:space="preserve">pour effectuer cet exercice complètement </w:t>
      </w:r>
      <w:r>
        <w:rPr>
          <w:rFonts w:ascii="Times New Roman" w:hAnsi="Times New Roman"/>
          <w:color w:val="000000" w:themeColor="text1"/>
          <w:sz w:val="24"/>
        </w:rPr>
        <w:t>en ligne sont à l’adresse :</w:t>
      </w:r>
    </w:p>
    <w:p w14:paraId="30CA1B39" w14:textId="4D765109" w:rsidR="00105DB6" w:rsidRDefault="001B19D6" w:rsidP="00105DB6">
      <w:pPr>
        <w:pStyle w:val="NormalWeb"/>
        <w:spacing w:before="2" w:after="2"/>
        <w:jc w:val="both"/>
        <w:rPr>
          <w:rFonts w:ascii="Times New Roman" w:hAnsi="Times New Roman"/>
          <w:color w:val="000000" w:themeColor="text1"/>
          <w:sz w:val="24"/>
        </w:rPr>
      </w:pPr>
      <w:hyperlink r:id="rId14" w:history="1">
        <w:r w:rsidR="00D22B76" w:rsidRPr="008247B0">
          <w:rPr>
            <w:rStyle w:val="Lienhypertexte"/>
            <w:rFonts w:ascii="Times New Roman" w:hAnsi="Times New Roman"/>
          </w:rPr>
          <w:t>https://biochimej.univ-angers.fr/Page2/COURS/9ModulGenFoncVeg/6Proteomique/4ApplicationProteomiq.htm</w:t>
        </w:r>
      </w:hyperlink>
    </w:p>
    <w:p w14:paraId="4390F021" w14:textId="77777777" w:rsidR="00506AAD" w:rsidRDefault="00506AAD" w:rsidP="00105DB6">
      <w:pPr>
        <w:pStyle w:val="NormalWeb"/>
        <w:spacing w:before="2" w:after="2"/>
        <w:jc w:val="both"/>
        <w:rPr>
          <w:rFonts w:ascii="Times New Roman" w:hAnsi="Times New Roman"/>
          <w:color w:val="000000" w:themeColor="text1"/>
          <w:sz w:val="24"/>
        </w:rPr>
      </w:pPr>
    </w:p>
    <w:p w14:paraId="7CCF71A3" w14:textId="28CD3326" w:rsidR="00105DB6" w:rsidRPr="00FB55FA" w:rsidRDefault="000B7C5B" w:rsidP="00105DB6">
      <w:pPr>
        <w:pStyle w:val="NormalWeb"/>
        <w:spacing w:before="2" w:after="2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Le travail </w:t>
      </w:r>
      <w:r w:rsidR="00105DB6" w:rsidRPr="00FB55FA">
        <w:rPr>
          <w:rFonts w:ascii="Times New Roman" w:hAnsi="Times New Roman"/>
          <w:color w:val="000000" w:themeColor="text1"/>
          <w:sz w:val="24"/>
        </w:rPr>
        <w:t>a pour point de départ la séquence FASTA "U91966".</w:t>
      </w:r>
    </w:p>
    <w:p w14:paraId="3D477B77" w14:textId="45C99B4E" w:rsidR="00105DB6" w:rsidRPr="00FB55FA" w:rsidRDefault="000B7C5B" w:rsidP="00105DB6">
      <w:pPr>
        <w:pStyle w:val="NormalWeb"/>
        <w:spacing w:before="2" w:after="2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On aborde</w:t>
      </w:r>
      <w:r w:rsidR="00105DB6" w:rsidRPr="00FB55FA">
        <w:rPr>
          <w:rFonts w:ascii="Times New Roman" w:hAnsi="Times New Roman"/>
          <w:color w:val="000000" w:themeColor="text1"/>
          <w:sz w:val="24"/>
        </w:rPr>
        <w:t xml:space="preserve"> les points suivants :</w:t>
      </w:r>
    </w:p>
    <w:p w14:paraId="7A586ACE" w14:textId="77777777" w:rsidR="00105DB6" w:rsidRPr="00FB55FA" w:rsidRDefault="00105DB6" w:rsidP="00105DB6">
      <w:pPr>
        <w:pStyle w:val="NormalWeb"/>
        <w:spacing w:before="2" w:after="2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</w:t>
      </w:r>
      <w:r w:rsidRPr="00FB55FA">
        <w:rPr>
          <w:rFonts w:ascii="Times New Roman" w:hAnsi="Times New Roman"/>
          <w:color w:val="000000" w:themeColor="text1"/>
          <w:sz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</w:rPr>
        <w:t>Gel bidimensionnel : a</w:t>
      </w:r>
      <w:r w:rsidRPr="00FB55FA">
        <w:rPr>
          <w:rFonts w:ascii="Times New Roman" w:hAnsi="Times New Roman"/>
          <w:color w:val="000000" w:themeColor="text1"/>
          <w:sz w:val="24"/>
        </w:rPr>
        <w:t>nalyse protéomique de la protéine identifiée (SWISS - 2D PAGE).</w:t>
      </w:r>
    </w:p>
    <w:p w14:paraId="2D06543A" w14:textId="77777777" w:rsidR="00105DB6" w:rsidRPr="00FB55FA" w:rsidRDefault="00105DB6" w:rsidP="00105DB6">
      <w:pPr>
        <w:pStyle w:val="NormalWeb"/>
        <w:spacing w:before="2" w:after="2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b</w:t>
      </w:r>
      <w:r w:rsidRPr="00FB55FA">
        <w:rPr>
          <w:rFonts w:ascii="Times New Roman" w:hAnsi="Times New Roman"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Spectromètrie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de masse : d</w:t>
      </w:r>
      <w:r w:rsidRPr="00FB55FA">
        <w:rPr>
          <w:rFonts w:ascii="Times New Roman" w:hAnsi="Times New Roman"/>
          <w:color w:val="000000" w:themeColor="text1"/>
          <w:sz w:val="24"/>
        </w:rPr>
        <w:t xml:space="preserve">iagramme de fragmentation virtuel (MS-MS) de la séquence en acides aminés (outil </w:t>
      </w:r>
      <w:r>
        <w:rPr>
          <w:rFonts w:ascii="Times New Roman" w:hAnsi="Times New Roman"/>
          <w:color w:val="000000" w:themeColor="text1"/>
          <w:sz w:val="24"/>
        </w:rPr>
        <w:t>« </w:t>
      </w:r>
      <w:r w:rsidRPr="00FB55FA">
        <w:rPr>
          <w:rFonts w:ascii="Times New Roman" w:hAnsi="Times New Roman"/>
          <w:i/>
          <w:color w:val="000000" w:themeColor="text1"/>
          <w:sz w:val="24"/>
        </w:rPr>
        <w:t>MS-Digest</w:t>
      </w:r>
      <w:r>
        <w:rPr>
          <w:rFonts w:ascii="Times New Roman" w:hAnsi="Times New Roman"/>
          <w:color w:val="000000" w:themeColor="text1"/>
          <w:sz w:val="24"/>
        </w:rPr>
        <w:t> »</w:t>
      </w:r>
      <w:r w:rsidRPr="00FB55FA">
        <w:rPr>
          <w:rFonts w:ascii="Times New Roman" w:hAnsi="Times New Roman"/>
          <w:color w:val="000000" w:themeColor="text1"/>
          <w:sz w:val="24"/>
        </w:rPr>
        <w:t xml:space="preserve">de </w:t>
      </w:r>
      <w:r>
        <w:rPr>
          <w:rFonts w:ascii="Times New Roman" w:hAnsi="Times New Roman"/>
          <w:color w:val="000000" w:themeColor="text1"/>
          <w:sz w:val="24"/>
        </w:rPr>
        <w:t>« </w:t>
      </w:r>
      <w:proofErr w:type="spellStart"/>
      <w:r w:rsidRPr="00FB55FA">
        <w:rPr>
          <w:rFonts w:ascii="Times New Roman" w:hAnsi="Times New Roman"/>
          <w:i/>
          <w:color w:val="000000" w:themeColor="text1"/>
          <w:sz w:val="24"/>
        </w:rPr>
        <w:t>Protein</w:t>
      </w:r>
      <w:proofErr w:type="spellEnd"/>
      <w:r w:rsidRPr="00FB55FA">
        <w:rPr>
          <w:rFonts w:ascii="Times New Roman" w:hAnsi="Times New Roman"/>
          <w:i/>
          <w:color w:val="000000" w:themeColor="text1"/>
          <w:sz w:val="24"/>
        </w:rPr>
        <w:t xml:space="preserve"> </w:t>
      </w:r>
      <w:proofErr w:type="spellStart"/>
      <w:r w:rsidRPr="00FB55FA">
        <w:rPr>
          <w:rFonts w:ascii="Times New Roman" w:hAnsi="Times New Roman"/>
          <w:i/>
          <w:color w:val="000000" w:themeColor="text1"/>
          <w:sz w:val="24"/>
        </w:rPr>
        <w:t>Prospector</w:t>
      </w:r>
      <w:proofErr w:type="spellEnd"/>
      <w:r>
        <w:rPr>
          <w:rFonts w:ascii="Times New Roman" w:hAnsi="Times New Roman"/>
          <w:color w:val="000000" w:themeColor="text1"/>
          <w:sz w:val="24"/>
        </w:rPr>
        <w:t> »</w:t>
      </w:r>
      <w:r w:rsidRPr="00FB55FA">
        <w:rPr>
          <w:rFonts w:ascii="Times New Roman" w:hAnsi="Times New Roman"/>
          <w:color w:val="000000" w:themeColor="text1"/>
          <w:sz w:val="24"/>
        </w:rPr>
        <w:t>).</w:t>
      </w:r>
    </w:p>
    <w:p w14:paraId="66DA046B" w14:textId="77777777" w:rsidR="00105DB6" w:rsidRPr="00FB55FA" w:rsidRDefault="00105DB6" w:rsidP="00105DB6">
      <w:pPr>
        <w:pStyle w:val="NormalWeb"/>
        <w:spacing w:before="2" w:after="2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c</w:t>
      </w:r>
      <w:r w:rsidRPr="00FB55FA">
        <w:rPr>
          <w:rFonts w:ascii="Times New Roman" w:hAnsi="Times New Roman"/>
          <w:color w:val="000000" w:themeColor="text1"/>
          <w:sz w:val="24"/>
        </w:rPr>
        <w:t>. Confirmation de l'identité de la protéine et recherche de protéines homologues ou similaires (BLAST et PHI-BLAST).</w:t>
      </w:r>
    </w:p>
    <w:p w14:paraId="4FB4E0A7" w14:textId="70DF327B" w:rsidR="00105DB6" w:rsidRPr="00430600" w:rsidRDefault="00105DB6" w:rsidP="00430600">
      <w:pPr>
        <w:pStyle w:val="NormalWeb"/>
        <w:spacing w:before="2" w:after="2"/>
        <w:jc w:val="both"/>
        <w:rPr>
          <w:rFonts w:ascii="Times New Roman" w:hAnsi="Times New Roman"/>
          <w:color w:val="000000" w:themeColor="text1"/>
          <w:sz w:val="24"/>
        </w:rPr>
      </w:pPr>
      <w:r w:rsidRPr="00FB55FA">
        <w:rPr>
          <w:rFonts w:ascii="Times New Roman" w:hAnsi="Times New Roman"/>
          <w:color w:val="000000" w:themeColor="text1"/>
          <w:sz w:val="24"/>
        </w:rPr>
        <w:t xml:space="preserve">d. Résultats de </w:t>
      </w:r>
      <w:r>
        <w:rPr>
          <w:rFonts w:ascii="Times New Roman" w:hAnsi="Times New Roman"/>
          <w:color w:val="000000" w:themeColor="text1"/>
          <w:sz w:val="24"/>
        </w:rPr>
        <w:t xml:space="preserve">protéomique dans la </w:t>
      </w:r>
      <w:r w:rsidRPr="00FB55FA">
        <w:rPr>
          <w:rFonts w:ascii="Times New Roman" w:hAnsi="Times New Roman"/>
          <w:color w:val="000000" w:themeColor="text1"/>
          <w:sz w:val="24"/>
        </w:rPr>
        <w:t xml:space="preserve">base de données PPDB </w:t>
      </w:r>
      <w:r>
        <w:rPr>
          <w:rFonts w:ascii="Times New Roman" w:hAnsi="Times New Roman"/>
          <w:color w:val="000000" w:themeColor="text1"/>
          <w:sz w:val="24"/>
        </w:rPr>
        <w:t>(« </w:t>
      </w:r>
      <w:r w:rsidRPr="00FB55FA">
        <w:rPr>
          <w:rFonts w:ascii="Times New Roman" w:hAnsi="Times New Roman"/>
          <w:i/>
          <w:color w:val="000000" w:themeColor="text1"/>
          <w:sz w:val="24"/>
        </w:rPr>
        <w:t xml:space="preserve">The Plant </w:t>
      </w:r>
      <w:proofErr w:type="spellStart"/>
      <w:r w:rsidRPr="00FB55FA">
        <w:rPr>
          <w:rFonts w:ascii="Times New Roman" w:hAnsi="Times New Roman"/>
          <w:i/>
          <w:color w:val="000000" w:themeColor="text1"/>
          <w:sz w:val="24"/>
        </w:rPr>
        <w:t>Proteome</w:t>
      </w:r>
      <w:proofErr w:type="spellEnd"/>
      <w:r w:rsidRPr="00FB55FA">
        <w:rPr>
          <w:rFonts w:ascii="Times New Roman" w:hAnsi="Times New Roman"/>
          <w:i/>
          <w:color w:val="000000" w:themeColor="text1"/>
          <w:sz w:val="24"/>
        </w:rPr>
        <w:t xml:space="preserve"> </w:t>
      </w:r>
      <w:proofErr w:type="spellStart"/>
      <w:r w:rsidRPr="00FB55FA">
        <w:rPr>
          <w:rFonts w:ascii="Times New Roman" w:hAnsi="Times New Roman"/>
          <w:i/>
          <w:color w:val="000000" w:themeColor="text1"/>
          <w:sz w:val="24"/>
        </w:rPr>
        <w:t>Data</w:t>
      </w:r>
      <w:r>
        <w:rPr>
          <w:rFonts w:ascii="Times New Roman" w:hAnsi="Times New Roman"/>
          <w:i/>
          <w:color w:val="000000" w:themeColor="text1"/>
          <w:sz w:val="24"/>
        </w:rPr>
        <w:t>B</w:t>
      </w:r>
      <w:r w:rsidRPr="00FB55FA">
        <w:rPr>
          <w:rFonts w:ascii="Times New Roman" w:hAnsi="Times New Roman"/>
          <w:i/>
          <w:color w:val="000000" w:themeColor="text1"/>
          <w:sz w:val="24"/>
        </w:rPr>
        <w:t>ase</w:t>
      </w:r>
      <w:proofErr w:type="spellEnd"/>
      <w:r>
        <w:rPr>
          <w:rFonts w:ascii="Times New Roman" w:hAnsi="Times New Roman"/>
          <w:color w:val="000000" w:themeColor="text1"/>
          <w:sz w:val="24"/>
        </w:rPr>
        <w:t> »</w:t>
      </w:r>
      <w:r w:rsidRPr="00FB55FA">
        <w:rPr>
          <w:rFonts w:ascii="Times New Roman" w:hAnsi="Times New Roman"/>
          <w:color w:val="000000" w:themeColor="text1"/>
          <w:sz w:val="24"/>
        </w:rPr>
        <w:t>).</w:t>
      </w:r>
    </w:p>
    <w:sectPr w:rsidR="00105DB6" w:rsidRPr="00430600" w:rsidSect="00BC4BEE">
      <w:footerReference w:type="even" r:id="rId15"/>
      <w:footerReference w:type="default" r:id="rId16"/>
      <w:type w:val="continuous"/>
      <w:pgSz w:w="11900" w:h="16840"/>
      <w:pgMar w:top="992" w:right="1134" w:bottom="1134" w:left="1134" w:header="107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B7DD" w14:textId="77777777" w:rsidR="00660F72" w:rsidRDefault="00660F72">
      <w:pPr>
        <w:spacing w:after="0"/>
      </w:pPr>
      <w:r>
        <w:separator/>
      </w:r>
    </w:p>
  </w:endnote>
  <w:endnote w:type="continuationSeparator" w:id="0">
    <w:p w14:paraId="02D69F71" w14:textId="77777777" w:rsidR="00660F72" w:rsidRDefault="00660F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5834" w14:textId="77777777" w:rsidR="00660F72" w:rsidRDefault="00660F72" w:rsidP="00BC4BE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928843A" w14:textId="77777777" w:rsidR="00660F72" w:rsidRDefault="00660F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6874" w14:textId="77777777" w:rsidR="00660F72" w:rsidRDefault="00660F72" w:rsidP="00BC4BE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C018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A10F0F4" w14:textId="77777777" w:rsidR="00660F72" w:rsidRDefault="00660F7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EBFB" w14:textId="77777777" w:rsidR="00660F72" w:rsidRDefault="00660F72" w:rsidP="00BC4BE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2A6F02C" w14:textId="77777777" w:rsidR="00660F72" w:rsidRDefault="00660F7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616E" w14:textId="77777777" w:rsidR="00660F72" w:rsidRDefault="00660F72" w:rsidP="00BC4BE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C0186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89F707C" w14:textId="77777777" w:rsidR="00660F72" w:rsidRDefault="00660F72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FA6B" w14:textId="77777777" w:rsidR="00660F72" w:rsidRDefault="00660F72" w:rsidP="00BC4BE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94AA5E" w14:textId="77777777" w:rsidR="00660F72" w:rsidRDefault="00660F72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B8DC" w14:textId="77777777" w:rsidR="00660F72" w:rsidRDefault="00660F72" w:rsidP="00BC4BE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C0186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7821B72C" w14:textId="77777777" w:rsidR="00660F72" w:rsidRDefault="00660F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7691" w14:textId="77777777" w:rsidR="00660F72" w:rsidRDefault="00660F72">
      <w:pPr>
        <w:spacing w:after="0"/>
      </w:pPr>
      <w:r>
        <w:separator/>
      </w:r>
    </w:p>
  </w:footnote>
  <w:footnote w:type="continuationSeparator" w:id="0">
    <w:p w14:paraId="2272B0CD" w14:textId="77777777" w:rsidR="00660F72" w:rsidRDefault="00660F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C80"/>
    <w:multiLevelType w:val="hybridMultilevel"/>
    <w:tmpl w:val="047C5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A7455"/>
    <w:multiLevelType w:val="multilevel"/>
    <w:tmpl w:val="67AA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64E4F"/>
    <w:multiLevelType w:val="multilevel"/>
    <w:tmpl w:val="CE7E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F179E"/>
    <w:multiLevelType w:val="multilevel"/>
    <w:tmpl w:val="7CEA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B1BDC"/>
    <w:multiLevelType w:val="multilevel"/>
    <w:tmpl w:val="19D4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02E62"/>
    <w:multiLevelType w:val="hybridMultilevel"/>
    <w:tmpl w:val="28A82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C2BFC"/>
    <w:multiLevelType w:val="multilevel"/>
    <w:tmpl w:val="1C92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67650"/>
    <w:multiLevelType w:val="multilevel"/>
    <w:tmpl w:val="6860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61230"/>
    <w:multiLevelType w:val="hybridMultilevel"/>
    <w:tmpl w:val="CC16F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03A9B"/>
    <w:multiLevelType w:val="hybridMultilevel"/>
    <w:tmpl w:val="FD80B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34C3C"/>
    <w:multiLevelType w:val="hybridMultilevel"/>
    <w:tmpl w:val="9F005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43453"/>
    <w:multiLevelType w:val="multilevel"/>
    <w:tmpl w:val="216E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DA1900"/>
    <w:multiLevelType w:val="multilevel"/>
    <w:tmpl w:val="AFAA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A62E03"/>
    <w:multiLevelType w:val="multilevel"/>
    <w:tmpl w:val="D400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394420"/>
    <w:multiLevelType w:val="multilevel"/>
    <w:tmpl w:val="628E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1F1D45"/>
    <w:multiLevelType w:val="hybridMultilevel"/>
    <w:tmpl w:val="33DCF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E2BF1"/>
    <w:multiLevelType w:val="hybridMultilevel"/>
    <w:tmpl w:val="D81C2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B79C2"/>
    <w:multiLevelType w:val="multilevel"/>
    <w:tmpl w:val="ABE8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294DA3"/>
    <w:multiLevelType w:val="multilevel"/>
    <w:tmpl w:val="517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E27C5F"/>
    <w:multiLevelType w:val="multilevel"/>
    <w:tmpl w:val="1FF6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41046"/>
    <w:multiLevelType w:val="multilevel"/>
    <w:tmpl w:val="134C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DC3823"/>
    <w:multiLevelType w:val="hybridMultilevel"/>
    <w:tmpl w:val="95A8D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54E85"/>
    <w:multiLevelType w:val="hybridMultilevel"/>
    <w:tmpl w:val="28D4B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C13BD"/>
    <w:multiLevelType w:val="multilevel"/>
    <w:tmpl w:val="F698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5575E7"/>
    <w:multiLevelType w:val="multilevel"/>
    <w:tmpl w:val="F2C0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F67895"/>
    <w:multiLevelType w:val="multilevel"/>
    <w:tmpl w:val="9548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6D2323"/>
    <w:multiLevelType w:val="multilevel"/>
    <w:tmpl w:val="695C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12129F"/>
    <w:multiLevelType w:val="multilevel"/>
    <w:tmpl w:val="24DE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980BEE"/>
    <w:multiLevelType w:val="hybridMultilevel"/>
    <w:tmpl w:val="9F1EA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66512"/>
    <w:multiLevelType w:val="hybridMultilevel"/>
    <w:tmpl w:val="73D8A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56379"/>
    <w:multiLevelType w:val="hybridMultilevel"/>
    <w:tmpl w:val="DDD49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C062C"/>
    <w:multiLevelType w:val="hybridMultilevel"/>
    <w:tmpl w:val="061CB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E322C"/>
    <w:multiLevelType w:val="multilevel"/>
    <w:tmpl w:val="01C4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E51770"/>
    <w:multiLevelType w:val="multilevel"/>
    <w:tmpl w:val="B0EE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242969">
    <w:abstractNumId w:val="3"/>
  </w:num>
  <w:num w:numId="2" w16cid:durableId="655500152">
    <w:abstractNumId w:val="2"/>
  </w:num>
  <w:num w:numId="3" w16cid:durableId="1691254072">
    <w:abstractNumId w:val="25"/>
  </w:num>
  <w:num w:numId="4" w16cid:durableId="966549255">
    <w:abstractNumId w:val="18"/>
  </w:num>
  <w:num w:numId="5" w16cid:durableId="1843350712">
    <w:abstractNumId w:val="27"/>
  </w:num>
  <w:num w:numId="6" w16cid:durableId="454762107">
    <w:abstractNumId w:val="13"/>
  </w:num>
  <w:num w:numId="7" w16cid:durableId="311714579">
    <w:abstractNumId w:val="7"/>
  </w:num>
  <w:num w:numId="8" w16cid:durableId="12466760">
    <w:abstractNumId w:val="23"/>
  </w:num>
  <w:num w:numId="9" w16cid:durableId="1145660214">
    <w:abstractNumId w:val="32"/>
  </w:num>
  <w:num w:numId="10" w16cid:durableId="53236004">
    <w:abstractNumId w:val="20"/>
  </w:num>
  <w:num w:numId="11" w16cid:durableId="1618290109">
    <w:abstractNumId w:val="33"/>
  </w:num>
  <w:num w:numId="12" w16cid:durableId="1656449352">
    <w:abstractNumId w:val="11"/>
  </w:num>
  <w:num w:numId="13" w16cid:durableId="1460100800">
    <w:abstractNumId w:val="19"/>
  </w:num>
  <w:num w:numId="14" w16cid:durableId="1934319370">
    <w:abstractNumId w:val="14"/>
  </w:num>
  <w:num w:numId="15" w16cid:durableId="1102800821">
    <w:abstractNumId w:val="17"/>
  </w:num>
  <w:num w:numId="16" w16cid:durableId="1017806211">
    <w:abstractNumId w:val="24"/>
  </w:num>
  <w:num w:numId="17" w16cid:durableId="1981959732">
    <w:abstractNumId w:val="1"/>
  </w:num>
  <w:num w:numId="18" w16cid:durableId="291064005">
    <w:abstractNumId w:val="26"/>
  </w:num>
  <w:num w:numId="19" w16cid:durableId="1239556286">
    <w:abstractNumId w:val="6"/>
  </w:num>
  <w:num w:numId="20" w16cid:durableId="983580439">
    <w:abstractNumId w:val="12"/>
  </w:num>
  <w:num w:numId="21" w16cid:durableId="1817837635">
    <w:abstractNumId w:val="4"/>
  </w:num>
  <w:num w:numId="22" w16cid:durableId="209729190">
    <w:abstractNumId w:val="15"/>
  </w:num>
  <w:num w:numId="23" w16cid:durableId="2132673917">
    <w:abstractNumId w:val="22"/>
  </w:num>
  <w:num w:numId="24" w16cid:durableId="191382535">
    <w:abstractNumId w:val="21"/>
  </w:num>
  <w:num w:numId="25" w16cid:durableId="1258558835">
    <w:abstractNumId w:val="10"/>
  </w:num>
  <w:num w:numId="26" w16cid:durableId="1664895513">
    <w:abstractNumId w:val="0"/>
  </w:num>
  <w:num w:numId="27" w16cid:durableId="1252928477">
    <w:abstractNumId w:val="5"/>
  </w:num>
  <w:num w:numId="28" w16cid:durableId="1103576954">
    <w:abstractNumId w:val="9"/>
  </w:num>
  <w:num w:numId="29" w16cid:durableId="1104765299">
    <w:abstractNumId w:val="30"/>
  </w:num>
  <w:num w:numId="30" w16cid:durableId="1067724880">
    <w:abstractNumId w:val="28"/>
  </w:num>
  <w:num w:numId="31" w16cid:durableId="446237638">
    <w:abstractNumId w:val="31"/>
  </w:num>
  <w:num w:numId="32" w16cid:durableId="1223830513">
    <w:abstractNumId w:val="8"/>
  </w:num>
  <w:num w:numId="33" w16cid:durableId="816146794">
    <w:abstractNumId w:val="16"/>
  </w:num>
  <w:num w:numId="34" w16cid:durableId="171896556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9E"/>
    <w:rsid w:val="00000B59"/>
    <w:rsid w:val="00006F30"/>
    <w:rsid w:val="00007FC2"/>
    <w:rsid w:val="000136C3"/>
    <w:rsid w:val="00022E95"/>
    <w:rsid w:val="00024B67"/>
    <w:rsid w:val="000336B6"/>
    <w:rsid w:val="00035D5D"/>
    <w:rsid w:val="0004390E"/>
    <w:rsid w:val="00054B95"/>
    <w:rsid w:val="000652ED"/>
    <w:rsid w:val="00066250"/>
    <w:rsid w:val="00066592"/>
    <w:rsid w:val="0009051A"/>
    <w:rsid w:val="00097758"/>
    <w:rsid w:val="000A3174"/>
    <w:rsid w:val="000A7E29"/>
    <w:rsid w:val="000B3206"/>
    <w:rsid w:val="000B7C5B"/>
    <w:rsid w:val="000C0B80"/>
    <w:rsid w:val="000C241E"/>
    <w:rsid w:val="000E0DCE"/>
    <w:rsid w:val="000F7EC8"/>
    <w:rsid w:val="00104182"/>
    <w:rsid w:val="00105DB6"/>
    <w:rsid w:val="00110F51"/>
    <w:rsid w:val="001127F9"/>
    <w:rsid w:val="00115167"/>
    <w:rsid w:val="00115A6B"/>
    <w:rsid w:val="001303D7"/>
    <w:rsid w:val="00135D7E"/>
    <w:rsid w:val="00144226"/>
    <w:rsid w:val="00152AC3"/>
    <w:rsid w:val="00156B76"/>
    <w:rsid w:val="00162A24"/>
    <w:rsid w:val="00162AC7"/>
    <w:rsid w:val="00177865"/>
    <w:rsid w:val="00177E3D"/>
    <w:rsid w:val="00181D05"/>
    <w:rsid w:val="001939CD"/>
    <w:rsid w:val="0019610E"/>
    <w:rsid w:val="001B08F4"/>
    <w:rsid w:val="001B19D6"/>
    <w:rsid w:val="001D52CC"/>
    <w:rsid w:val="001D7925"/>
    <w:rsid w:val="001E31EA"/>
    <w:rsid w:val="001E443E"/>
    <w:rsid w:val="00226E0A"/>
    <w:rsid w:val="00231334"/>
    <w:rsid w:val="00233A6C"/>
    <w:rsid w:val="00234E4E"/>
    <w:rsid w:val="00235160"/>
    <w:rsid w:val="00250801"/>
    <w:rsid w:val="00254FC9"/>
    <w:rsid w:val="0025559B"/>
    <w:rsid w:val="0026255C"/>
    <w:rsid w:val="002758CA"/>
    <w:rsid w:val="00280410"/>
    <w:rsid w:val="00280A1D"/>
    <w:rsid w:val="00287D03"/>
    <w:rsid w:val="0029361D"/>
    <w:rsid w:val="00294D6D"/>
    <w:rsid w:val="00297F1B"/>
    <w:rsid w:val="002A1036"/>
    <w:rsid w:val="002A2594"/>
    <w:rsid w:val="002B2267"/>
    <w:rsid w:val="002B3DE1"/>
    <w:rsid w:val="002B4766"/>
    <w:rsid w:val="002B7C0C"/>
    <w:rsid w:val="002C63BD"/>
    <w:rsid w:val="002C6E3C"/>
    <w:rsid w:val="002D0352"/>
    <w:rsid w:val="002D1B4A"/>
    <w:rsid w:val="002D3D61"/>
    <w:rsid w:val="002D68E9"/>
    <w:rsid w:val="002D6A74"/>
    <w:rsid w:val="002E25D7"/>
    <w:rsid w:val="002E6DA2"/>
    <w:rsid w:val="002F5004"/>
    <w:rsid w:val="003159E9"/>
    <w:rsid w:val="00325D76"/>
    <w:rsid w:val="00333F58"/>
    <w:rsid w:val="00333FC2"/>
    <w:rsid w:val="00341D9C"/>
    <w:rsid w:val="003510D8"/>
    <w:rsid w:val="003529D6"/>
    <w:rsid w:val="00352AF8"/>
    <w:rsid w:val="00366C2C"/>
    <w:rsid w:val="00367CB2"/>
    <w:rsid w:val="00372942"/>
    <w:rsid w:val="00374E49"/>
    <w:rsid w:val="0039398D"/>
    <w:rsid w:val="00395A0A"/>
    <w:rsid w:val="003A43B0"/>
    <w:rsid w:val="003A5396"/>
    <w:rsid w:val="003A54AF"/>
    <w:rsid w:val="003B09BC"/>
    <w:rsid w:val="003B2FEC"/>
    <w:rsid w:val="003B3400"/>
    <w:rsid w:val="003B44E0"/>
    <w:rsid w:val="003C0D84"/>
    <w:rsid w:val="003C121E"/>
    <w:rsid w:val="003C2B54"/>
    <w:rsid w:val="003C3E1E"/>
    <w:rsid w:val="003D17A2"/>
    <w:rsid w:val="003D2361"/>
    <w:rsid w:val="003D78BA"/>
    <w:rsid w:val="003E5E6B"/>
    <w:rsid w:val="003F19CB"/>
    <w:rsid w:val="003F2600"/>
    <w:rsid w:val="003F46AE"/>
    <w:rsid w:val="0040252A"/>
    <w:rsid w:val="00407204"/>
    <w:rsid w:val="00410767"/>
    <w:rsid w:val="00430600"/>
    <w:rsid w:val="00432BAB"/>
    <w:rsid w:val="0043795C"/>
    <w:rsid w:val="00445099"/>
    <w:rsid w:val="00446742"/>
    <w:rsid w:val="00456384"/>
    <w:rsid w:val="004711DA"/>
    <w:rsid w:val="004814AD"/>
    <w:rsid w:val="004863FA"/>
    <w:rsid w:val="00491E2C"/>
    <w:rsid w:val="004944A4"/>
    <w:rsid w:val="004B4457"/>
    <w:rsid w:val="004B4C47"/>
    <w:rsid w:val="004B557E"/>
    <w:rsid w:val="004C12CA"/>
    <w:rsid w:val="00506AAD"/>
    <w:rsid w:val="005142B8"/>
    <w:rsid w:val="00525BA3"/>
    <w:rsid w:val="00527620"/>
    <w:rsid w:val="00536205"/>
    <w:rsid w:val="00556543"/>
    <w:rsid w:val="00561316"/>
    <w:rsid w:val="00562C28"/>
    <w:rsid w:val="00574FA0"/>
    <w:rsid w:val="0059131B"/>
    <w:rsid w:val="005915E4"/>
    <w:rsid w:val="005916A5"/>
    <w:rsid w:val="005917A9"/>
    <w:rsid w:val="00595B1F"/>
    <w:rsid w:val="005B0E10"/>
    <w:rsid w:val="005B2B01"/>
    <w:rsid w:val="005B4887"/>
    <w:rsid w:val="005C2A43"/>
    <w:rsid w:val="005D4A28"/>
    <w:rsid w:val="00600297"/>
    <w:rsid w:val="00603ADE"/>
    <w:rsid w:val="00610093"/>
    <w:rsid w:val="006166F4"/>
    <w:rsid w:val="00624EDB"/>
    <w:rsid w:val="00626BB4"/>
    <w:rsid w:val="006372A4"/>
    <w:rsid w:val="00645282"/>
    <w:rsid w:val="00654AE1"/>
    <w:rsid w:val="00657AAE"/>
    <w:rsid w:val="00660E34"/>
    <w:rsid w:val="00660F72"/>
    <w:rsid w:val="006644D9"/>
    <w:rsid w:val="00681698"/>
    <w:rsid w:val="0068510B"/>
    <w:rsid w:val="00696956"/>
    <w:rsid w:val="006A1592"/>
    <w:rsid w:val="006A1816"/>
    <w:rsid w:val="006C0251"/>
    <w:rsid w:val="006C2724"/>
    <w:rsid w:val="006E4024"/>
    <w:rsid w:val="006F5434"/>
    <w:rsid w:val="00701B78"/>
    <w:rsid w:val="00704836"/>
    <w:rsid w:val="00710324"/>
    <w:rsid w:val="00713335"/>
    <w:rsid w:val="007167DB"/>
    <w:rsid w:val="007210E7"/>
    <w:rsid w:val="007216DE"/>
    <w:rsid w:val="00723A0E"/>
    <w:rsid w:val="00725E43"/>
    <w:rsid w:val="007277B3"/>
    <w:rsid w:val="00740D65"/>
    <w:rsid w:val="00743811"/>
    <w:rsid w:val="00745F18"/>
    <w:rsid w:val="00752ECA"/>
    <w:rsid w:val="0075400C"/>
    <w:rsid w:val="00754A74"/>
    <w:rsid w:val="00772948"/>
    <w:rsid w:val="0077532D"/>
    <w:rsid w:val="007757E2"/>
    <w:rsid w:val="00780047"/>
    <w:rsid w:val="00780F9E"/>
    <w:rsid w:val="007879C6"/>
    <w:rsid w:val="0079428B"/>
    <w:rsid w:val="00797772"/>
    <w:rsid w:val="007A350B"/>
    <w:rsid w:val="007C310C"/>
    <w:rsid w:val="007C5BB9"/>
    <w:rsid w:val="007D6020"/>
    <w:rsid w:val="007D7CF0"/>
    <w:rsid w:val="007E15D6"/>
    <w:rsid w:val="007E3F5D"/>
    <w:rsid w:val="007E6D26"/>
    <w:rsid w:val="007E76E5"/>
    <w:rsid w:val="007F6450"/>
    <w:rsid w:val="00803750"/>
    <w:rsid w:val="0081431B"/>
    <w:rsid w:val="00822B26"/>
    <w:rsid w:val="0083342D"/>
    <w:rsid w:val="00844450"/>
    <w:rsid w:val="00855314"/>
    <w:rsid w:val="008677B5"/>
    <w:rsid w:val="00887F3D"/>
    <w:rsid w:val="00892122"/>
    <w:rsid w:val="008A1964"/>
    <w:rsid w:val="008A4D23"/>
    <w:rsid w:val="008A6F30"/>
    <w:rsid w:val="008A6FA4"/>
    <w:rsid w:val="008C67DE"/>
    <w:rsid w:val="008C6DC5"/>
    <w:rsid w:val="008C7D03"/>
    <w:rsid w:val="008D15E5"/>
    <w:rsid w:val="008E148B"/>
    <w:rsid w:val="008E1E20"/>
    <w:rsid w:val="008E5575"/>
    <w:rsid w:val="008E5D59"/>
    <w:rsid w:val="008E65B4"/>
    <w:rsid w:val="008F16C3"/>
    <w:rsid w:val="00907556"/>
    <w:rsid w:val="00907CFC"/>
    <w:rsid w:val="0092002A"/>
    <w:rsid w:val="00925DC5"/>
    <w:rsid w:val="009300B2"/>
    <w:rsid w:val="00932EE1"/>
    <w:rsid w:val="00934406"/>
    <w:rsid w:val="00935426"/>
    <w:rsid w:val="009429C8"/>
    <w:rsid w:val="009453F0"/>
    <w:rsid w:val="00954ABB"/>
    <w:rsid w:val="00957D12"/>
    <w:rsid w:val="0096036E"/>
    <w:rsid w:val="00965C36"/>
    <w:rsid w:val="009770F5"/>
    <w:rsid w:val="00981ACF"/>
    <w:rsid w:val="00992B04"/>
    <w:rsid w:val="009A1155"/>
    <w:rsid w:val="009A374F"/>
    <w:rsid w:val="009B652C"/>
    <w:rsid w:val="009C6833"/>
    <w:rsid w:val="009E1D5F"/>
    <w:rsid w:val="009F00CB"/>
    <w:rsid w:val="009F0E66"/>
    <w:rsid w:val="009F4590"/>
    <w:rsid w:val="00A26CAB"/>
    <w:rsid w:val="00A3475E"/>
    <w:rsid w:val="00A370E9"/>
    <w:rsid w:val="00A378BA"/>
    <w:rsid w:val="00A53869"/>
    <w:rsid w:val="00A7000F"/>
    <w:rsid w:val="00A80B0D"/>
    <w:rsid w:val="00A8770C"/>
    <w:rsid w:val="00A9622B"/>
    <w:rsid w:val="00AB5886"/>
    <w:rsid w:val="00AB6AF4"/>
    <w:rsid w:val="00AC14FF"/>
    <w:rsid w:val="00AC315F"/>
    <w:rsid w:val="00AD4B74"/>
    <w:rsid w:val="00AD5584"/>
    <w:rsid w:val="00AD5D97"/>
    <w:rsid w:val="00AD6AC1"/>
    <w:rsid w:val="00AE19BF"/>
    <w:rsid w:val="00AE2358"/>
    <w:rsid w:val="00AE6963"/>
    <w:rsid w:val="00AE78FE"/>
    <w:rsid w:val="00AF2849"/>
    <w:rsid w:val="00AF629E"/>
    <w:rsid w:val="00B030C0"/>
    <w:rsid w:val="00B109FE"/>
    <w:rsid w:val="00B11148"/>
    <w:rsid w:val="00B14261"/>
    <w:rsid w:val="00B15752"/>
    <w:rsid w:val="00B23BE2"/>
    <w:rsid w:val="00B26DFE"/>
    <w:rsid w:val="00B37F2F"/>
    <w:rsid w:val="00B541CA"/>
    <w:rsid w:val="00B57EEE"/>
    <w:rsid w:val="00B60A79"/>
    <w:rsid w:val="00B632C4"/>
    <w:rsid w:val="00B6749C"/>
    <w:rsid w:val="00B71469"/>
    <w:rsid w:val="00B720BB"/>
    <w:rsid w:val="00B85ABA"/>
    <w:rsid w:val="00B85AF5"/>
    <w:rsid w:val="00B97BBC"/>
    <w:rsid w:val="00BA3FF1"/>
    <w:rsid w:val="00BB0B57"/>
    <w:rsid w:val="00BB1B16"/>
    <w:rsid w:val="00BC4BEE"/>
    <w:rsid w:val="00BD65C8"/>
    <w:rsid w:val="00BE011A"/>
    <w:rsid w:val="00BF4EB3"/>
    <w:rsid w:val="00BF738F"/>
    <w:rsid w:val="00C001D7"/>
    <w:rsid w:val="00C04FFF"/>
    <w:rsid w:val="00C13806"/>
    <w:rsid w:val="00C17F35"/>
    <w:rsid w:val="00C200FE"/>
    <w:rsid w:val="00C20AFE"/>
    <w:rsid w:val="00C2192C"/>
    <w:rsid w:val="00C35BF7"/>
    <w:rsid w:val="00C41031"/>
    <w:rsid w:val="00C428AE"/>
    <w:rsid w:val="00C44E2D"/>
    <w:rsid w:val="00C52B70"/>
    <w:rsid w:val="00C71559"/>
    <w:rsid w:val="00C83074"/>
    <w:rsid w:val="00C83C9A"/>
    <w:rsid w:val="00C85727"/>
    <w:rsid w:val="00C878D8"/>
    <w:rsid w:val="00C926D4"/>
    <w:rsid w:val="00C934C2"/>
    <w:rsid w:val="00CA2265"/>
    <w:rsid w:val="00CA2E62"/>
    <w:rsid w:val="00CB5713"/>
    <w:rsid w:val="00CC0633"/>
    <w:rsid w:val="00CC24BC"/>
    <w:rsid w:val="00CC4B8F"/>
    <w:rsid w:val="00CD4DE3"/>
    <w:rsid w:val="00CF1044"/>
    <w:rsid w:val="00CF6494"/>
    <w:rsid w:val="00CF74D3"/>
    <w:rsid w:val="00D113B3"/>
    <w:rsid w:val="00D150DD"/>
    <w:rsid w:val="00D17A9D"/>
    <w:rsid w:val="00D22B76"/>
    <w:rsid w:val="00D27BAB"/>
    <w:rsid w:val="00D316AB"/>
    <w:rsid w:val="00D3206D"/>
    <w:rsid w:val="00D3477F"/>
    <w:rsid w:val="00D42402"/>
    <w:rsid w:val="00D42CDA"/>
    <w:rsid w:val="00D43C2B"/>
    <w:rsid w:val="00D512D7"/>
    <w:rsid w:val="00D567B9"/>
    <w:rsid w:val="00D60393"/>
    <w:rsid w:val="00D6107D"/>
    <w:rsid w:val="00D751AF"/>
    <w:rsid w:val="00D82FDA"/>
    <w:rsid w:val="00D86931"/>
    <w:rsid w:val="00D87942"/>
    <w:rsid w:val="00D912A4"/>
    <w:rsid w:val="00D91D9F"/>
    <w:rsid w:val="00D97763"/>
    <w:rsid w:val="00DA1F87"/>
    <w:rsid w:val="00DA2213"/>
    <w:rsid w:val="00DB2AC4"/>
    <w:rsid w:val="00DB33B1"/>
    <w:rsid w:val="00DC0186"/>
    <w:rsid w:val="00DC0738"/>
    <w:rsid w:val="00DC2DD9"/>
    <w:rsid w:val="00DD2C44"/>
    <w:rsid w:val="00DD4118"/>
    <w:rsid w:val="00DF254C"/>
    <w:rsid w:val="00E00E7F"/>
    <w:rsid w:val="00E044A3"/>
    <w:rsid w:val="00E105B7"/>
    <w:rsid w:val="00E20FEE"/>
    <w:rsid w:val="00E31DC9"/>
    <w:rsid w:val="00E35B88"/>
    <w:rsid w:val="00E43268"/>
    <w:rsid w:val="00E55A34"/>
    <w:rsid w:val="00E57C31"/>
    <w:rsid w:val="00E61D88"/>
    <w:rsid w:val="00E63998"/>
    <w:rsid w:val="00E81675"/>
    <w:rsid w:val="00E84809"/>
    <w:rsid w:val="00E857EF"/>
    <w:rsid w:val="00E94B36"/>
    <w:rsid w:val="00EA3D1E"/>
    <w:rsid w:val="00EA55B6"/>
    <w:rsid w:val="00EC00C7"/>
    <w:rsid w:val="00EC04D8"/>
    <w:rsid w:val="00EC439E"/>
    <w:rsid w:val="00EC6509"/>
    <w:rsid w:val="00ED5C92"/>
    <w:rsid w:val="00EE0384"/>
    <w:rsid w:val="00EE1567"/>
    <w:rsid w:val="00EE78C3"/>
    <w:rsid w:val="00EF7BAE"/>
    <w:rsid w:val="00F01B41"/>
    <w:rsid w:val="00F04D04"/>
    <w:rsid w:val="00F050FE"/>
    <w:rsid w:val="00F15844"/>
    <w:rsid w:val="00F3192D"/>
    <w:rsid w:val="00F35183"/>
    <w:rsid w:val="00F356F5"/>
    <w:rsid w:val="00F427BD"/>
    <w:rsid w:val="00F44553"/>
    <w:rsid w:val="00F45BAF"/>
    <w:rsid w:val="00F507D0"/>
    <w:rsid w:val="00F53DF4"/>
    <w:rsid w:val="00F54FE3"/>
    <w:rsid w:val="00F55BD6"/>
    <w:rsid w:val="00F56938"/>
    <w:rsid w:val="00F71943"/>
    <w:rsid w:val="00F71C2F"/>
    <w:rsid w:val="00F83715"/>
    <w:rsid w:val="00F873AB"/>
    <w:rsid w:val="00F90920"/>
    <w:rsid w:val="00F92518"/>
    <w:rsid w:val="00FA3779"/>
    <w:rsid w:val="00FA6B13"/>
    <w:rsid w:val="00FB1EDA"/>
    <w:rsid w:val="00FB20DC"/>
    <w:rsid w:val="00FB46CE"/>
    <w:rsid w:val="00FB55FA"/>
    <w:rsid w:val="00FB6DB4"/>
    <w:rsid w:val="00FC2C0D"/>
    <w:rsid w:val="00FE0FD7"/>
    <w:rsid w:val="00FE5AD7"/>
    <w:rsid w:val="00FF1D57"/>
    <w:rsid w:val="00FF730C"/>
    <w:rsid w:val="00FF7F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FA77B0"/>
  <w14:defaultImageDpi w14:val="32767"/>
  <w15:docId w15:val="{60BFAE97-4223-C840-85BA-9D239585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Emphasis" w:uiPriority="20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299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AD2F08"/>
    <w:pPr>
      <w:keepNext/>
      <w:spacing w:after="0"/>
      <w:jc w:val="both"/>
      <w:outlineLvl w:val="0"/>
    </w:pPr>
    <w:rPr>
      <w:rFonts w:ascii="Times" w:eastAsia="Times" w:hAnsi="Times"/>
      <w:b/>
      <w:color w:val="00000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F629E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styleId="Lienhypertexte">
    <w:name w:val="Hyperlink"/>
    <w:uiPriority w:val="99"/>
    <w:rsid w:val="00DE0339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B71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rsid w:val="003542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5427D"/>
    <w:rPr>
      <w:sz w:val="24"/>
      <w:szCs w:val="24"/>
      <w:lang w:eastAsia="en-US"/>
    </w:rPr>
  </w:style>
  <w:style w:type="character" w:styleId="Numrodepage">
    <w:name w:val="page number"/>
    <w:basedOn w:val="Policepardfaut"/>
    <w:rsid w:val="0035427D"/>
  </w:style>
  <w:style w:type="character" w:customStyle="1" w:styleId="comicgras">
    <w:name w:val="comicgras"/>
    <w:basedOn w:val="Policepardfaut"/>
    <w:rsid w:val="005A03A5"/>
  </w:style>
  <w:style w:type="character" w:customStyle="1" w:styleId="comicitalic">
    <w:name w:val="comicitalic"/>
    <w:basedOn w:val="Policepardfaut"/>
    <w:rsid w:val="005A03A5"/>
  </w:style>
  <w:style w:type="character" w:styleId="Accentuation">
    <w:name w:val="Emphasis"/>
    <w:uiPriority w:val="20"/>
    <w:rsid w:val="005A03A5"/>
    <w:rPr>
      <w:i/>
    </w:rPr>
  </w:style>
  <w:style w:type="character" w:customStyle="1" w:styleId="Titre1Car">
    <w:name w:val="Titre 1 Car"/>
    <w:link w:val="Titre1"/>
    <w:rsid w:val="00AD2F08"/>
    <w:rPr>
      <w:rFonts w:ascii="Times" w:eastAsia="Times" w:hAnsi="Times"/>
      <w:b/>
      <w:color w:val="000000"/>
      <w:sz w:val="24"/>
    </w:rPr>
  </w:style>
  <w:style w:type="character" w:styleId="Lienhypertextesuivivisit">
    <w:name w:val="FollowedHyperlink"/>
    <w:rsid w:val="00AD2F08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6372A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6372A4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1D52CC"/>
    <w:pPr>
      <w:ind w:left="720"/>
      <w:contextualSpacing/>
    </w:pPr>
  </w:style>
  <w:style w:type="paragraph" w:styleId="En-tte">
    <w:name w:val="header"/>
    <w:basedOn w:val="Normal"/>
    <w:link w:val="En-tteCar"/>
    <w:rsid w:val="00D347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D3477F"/>
    <w:rPr>
      <w:sz w:val="24"/>
      <w:szCs w:val="24"/>
      <w:lang w:eastAsia="en-US"/>
    </w:rPr>
  </w:style>
  <w:style w:type="character" w:customStyle="1" w:styleId="comicrouge">
    <w:name w:val="comicrouge"/>
    <w:basedOn w:val="Policepardfaut"/>
    <w:rsid w:val="00E044A3"/>
  </w:style>
  <w:style w:type="character" w:styleId="Mentionnonrsolue">
    <w:name w:val="Unresolved Mention"/>
    <w:basedOn w:val="Policepardfaut"/>
    <w:uiPriority w:val="99"/>
    <w:semiHidden/>
    <w:unhideWhenUsed/>
    <w:rsid w:val="001B1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9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01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addgene.org/177434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ncbi.nlm.nih.gov/pmc/articles/PMC1024357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biochimej.univ-angers.fr/Page2/COURS/9ModulGenFoncVeg/6Proteomique/4ApplicationProteomiq.h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1270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Angers</Company>
  <LinksUpToDate>false</LinksUpToDate>
  <CharactersWithSpaces>8501</CharactersWithSpaces>
  <SharedDoc>false</SharedDoc>
  <HLinks>
    <vt:vector size="96" baseType="variant">
      <vt:variant>
        <vt:i4>7733298</vt:i4>
      </vt:variant>
      <vt:variant>
        <vt:i4>4494</vt:i4>
      </vt:variant>
      <vt:variant>
        <vt:i4>1025</vt:i4>
      </vt:variant>
      <vt:variant>
        <vt:i4>1</vt:i4>
      </vt:variant>
      <vt:variant>
        <vt:lpwstr>1FigImmuno</vt:lpwstr>
      </vt:variant>
      <vt:variant>
        <vt:lpwstr/>
      </vt:variant>
      <vt:variant>
        <vt:i4>720982</vt:i4>
      </vt:variant>
      <vt:variant>
        <vt:i4>4778</vt:i4>
      </vt:variant>
      <vt:variant>
        <vt:i4>1027</vt:i4>
      </vt:variant>
      <vt:variant>
        <vt:i4>1</vt:i4>
      </vt:variant>
      <vt:variant>
        <vt:lpwstr>2FigIode</vt:lpwstr>
      </vt:variant>
      <vt:variant>
        <vt:lpwstr/>
      </vt:variant>
      <vt:variant>
        <vt:i4>7471187</vt:i4>
      </vt:variant>
      <vt:variant>
        <vt:i4>5379</vt:i4>
      </vt:variant>
      <vt:variant>
        <vt:i4>1026</vt:i4>
      </vt:variant>
      <vt:variant>
        <vt:i4>1</vt:i4>
      </vt:variant>
      <vt:variant>
        <vt:lpwstr>3FigIsoelec</vt:lpwstr>
      </vt:variant>
      <vt:variant>
        <vt:lpwstr/>
      </vt:variant>
      <vt:variant>
        <vt:i4>65592</vt:i4>
      </vt:variant>
      <vt:variant>
        <vt:i4>5808</vt:i4>
      </vt:variant>
      <vt:variant>
        <vt:i4>1031</vt:i4>
      </vt:variant>
      <vt:variant>
        <vt:i4>1</vt:i4>
      </vt:variant>
      <vt:variant>
        <vt:lpwstr>2DroitesScatchard</vt:lpwstr>
      </vt:variant>
      <vt:variant>
        <vt:lpwstr/>
      </vt:variant>
      <vt:variant>
        <vt:i4>4325448</vt:i4>
      </vt:variant>
      <vt:variant>
        <vt:i4>9914</vt:i4>
      </vt:variant>
      <vt:variant>
        <vt:i4>1030</vt:i4>
      </vt:variant>
      <vt:variant>
        <vt:i4>1</vt:i4>
      </vt:variant>
      <vt:variant>
        <vt:lpwstr>1Figure1</vt:lpwstr>
      </vt:variant>
      <vt:variant>
        <vt:lpwstr/>
      </vt:variant>
      <vt:variant>
        <vt:i4>65641</vt:i4>
      </vt:variant>
      <vt:variant>
        <vt:i4>10154</vt:i4>
      </vt:variant>
      <vt:variant>
        <vt:i4>1028</vt:i4>
      </vt:variant>
      <vt:variant>
        <vt:i4>1</vt:i4>
      </vt:variant>
      <vt:variant>
        <vt:lpwstr>2Fig2</vt:lpwstr>
      </vt:variant>
      <vt:variant>
        <vt:lpwstr/>
      </vt:variant>
      <vt:variant>
        <vt:i4>1703986</vt:i4>
      </vt:variant>
      <vt:variant>
        <vt:i4>11144</vt:i4>
      </vt:variant>
      <vt:variant>
        <vt:i4>1029</vt:i4>
      </vt:variant>
      <vt:variant>
        <vt:i4>1</vt:i4>
      </vt:variant>
      <vt:variant>
        <vt:lpwstr>3FigTROIS</vt:lpwstr>
      </vt:variant>
      <vt:variant>
        <vt:lpwstr/>
      </vt:variant>
      <vt:variant>
        <vt:i4>7143485</vt:i4>
      </vt:variant>
      <vt:variant>
        <vt:i4>12386</vt:i4>
      </vt:variant>
      <vt:variant>
        <vt:i4>1033</vt:i4>
      </vt:variant>
      <vt:variant>
        <vt:i4>1</vt:i4>
      </vt:variant>
      <vt:variant>
        <vt:lpwstr>5StrucGelSephAffin</vt:lpwstr>
      </vt:variant>
      <vt:variant>
        <vt:lpwstr/>
      </vt:variant>
      <vt:variant>
        <vt:i4>7143475</vt:i4>
      </vt:variant>
      <vt:variant>
        <vt:i4>16177</vt:i4>
      </vt:variant>
      <vt:variant>
        <vt:i4>1032</vt:i4>
      </vt:variant>
      <vt:variant>
        <vt:i4>1</vt:i4>
      </vt:variant>
      <vt:variant>
        <vt:lpwstr>6ProfilElectro</vt:lpwstr>
      </vt:variant>
      <vt:variant>
        <vt:lpwstr/>
      </vt:variant>
      <vt:variant>
        <vt:i4>2031665</vt:i4>
      </vt:variant>
      <vt:variant>
        <vt:i4>18212</vt:i4>
      </vt:variant>
      <vt:variant>
        <vt:i4>1037</vt:i4>
      </vt:variant>
      <vt:variant>
        <vt:i4>1</vt:i4>
      </vt:variant>
      <vt:variant>
        <vt:lpwstr>7TitrationTYRbibi</vt:lpwstr>
      </vt:variant>
      <vt:variant>
        <vt:lpwstr/>
      </vt:variant>
      <vt:variant>
        <vt:i4>1966171</vt:i4>
      </vt:variant>
      <vt:variant>
        <vt:i4>21946</vt:i4>
      </vt:variant>
      <vt:variant>
        <vt:i4>1035</vt:i4>
      </vt:variant>
      <vt:variant>
        <vt:i4>1</vt:i4>
      </vt:variant>
      <vt:variant>
        <vt:lpwstr>8BetaNGF</vt:lpwstr>
      </vt:variant>
      <vt:variant>
        <vt:lpwstr/>
      </vt:variant>
      <vt:variant>
        <vt:i4>1900611</vt:i4>
      </vt:variant>
      <vt:variant>
        <vt:i4>26354</vt:i4>
      </vt:variant>
      <vt:variant>
        <vt:i4>1039</vt:i4>
      </vt:variant>
      <vt:variant>
        <vt:i4>1</vt:i4>
      </vt:variant>
      <vt:variant>
        <vt:lpwstr>1CinLibPTHaa</vt:lpwstr>
      </vt:variant>
      <vt:variant>
        <vt:lpwstr/>
      </vt:variant>
      <vt:variant>
        <vt:i4>8323117</vt:i4>
      </vt:variant>
      <vt:variant>
        <vt:i4>26590</vt:i4>
      </vt:variant>
      <vt:variant>
        <vt:i4>1038</vt:i4>
      </vt:variant>
      <vt:variant>
        <vt:i4>1</vt:i4>
      </vt:variant>
      <vt:variant>
        <vt:lpwstr>2Radioactivite</vt:lpwstr>
      </vt:variant>
      <vt:variant>
        <vt:lpwstr/>
      </vt:variant>
      <vt:variant>
        <vt:i4>1507399</vt:i4>
      </vt:variant>
      <vt:variant>
        <vt:i4>26823</vt:i4>
      </vt:variant>
      <vt:variant>
        <vt:i4>1040</vt:i4>
      </vt:variant>
      <vt:variant>
        <vt:i4>1</vt:i4>
      </vt:variant>
      <vt:variant>
        <vt:lpwstr>3GrGelFiltration</vt:lpwstr>
      </vt:variant>
      <vt:variant>
        <vt:lpwstr/>
      </vt:variant>
      <vt:variant>
        <vt:i4>131121</vt:i4>
      </vt:variant>
      <vt:variant>
        <vt:i4>68944</vt:i4>
      </vt:variant>
      <vt:variant>
        <vt:i4>1041</vt:i4>
      </vt:variant>
      <vt:variant>
        <vt:i4>1</vt:i4>
      </vt:variant>
      <vt:variant>
        <vt:lpwstr>5RCPG</vt:lpwstr>
      </vt:variant>
      <vt:variant>
        <vt:lpwstr/>
      </vt:variant>
      <vt:variant>
        <vt:i4>6422600</vt:i4>
      </vt:variant>
      <vt:variant>
        <vt:i4>69797</vt:i4>
      </vt:variant>
      <vt:variant>
        <vt:i4>1034</vt:i4>
      </vt:variant>
      <vt:variant>
        <vt:i4>1</vt:i4>
      </vt:variant>
      <vt:variant>
        <vt:lpwstr>4ActivRecepteur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JASPARD</dc:creator>
  <cp:keywords/>
  <cp:lastModifiedBy>Emmanuel Jaspard</cp:lastModifiedBy>
  <cp:revision>4</cp:revision>
  <cp:lastPrinted>2019-11-20T16:32:00Z</cp:lastPrinted>
  <dcterms:created xsi:type="dcterms:W3CDTF">2024-12-12T14:30:00Z</dcterms:created>
  <dcterms:modified xsi:type="dcterms:W3CDTF">2024-12-12T14:43:00Z</dcterms:modified>
</cp:coreProperties>
</file>